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DF" w:rsidRDefault="00150C06">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2017暑期学校</w:t>
      </w:r>
      <w:r w:rsidR="00654CF3">
        <w:rPr>
          <w:rFonts w:ascii="宋体" w:eastAsia="宋体" w:hAnsi="宋体" w:cs="宋体" w:hint="eastAsia"/>
          <w:b/>
          <w:bCs/>
          <w:sz w:val="28"/>
          <w:szCs w:val="28"/>
        </w:rPr>
        <w:t>美国</w:t>
      </w:r>
      <w:r w:rsidR="00BD5712">
        <w:rPr>
          <w:rFonts w:ascii="宋体" w:eastAsia="宋体" w:hAnsi="宋体" w:cs="宋体" w:hint="eastAsia"/>
          <w:b/>
          <w:bCs/>
          <w:sz w:val="28"/>
          <w:szCs w:val="28"/>
        </w:rPr>
        <w:t>创新创业</w:t>
      </w:r>
      <w:r w:rsidR="00864FE2">
        <w:rPr>
          <w:rFonts w:ascii="宋体" w:eastAsia="宋体" w:hAnsi="宋体" w:cs="宋体" w:hint="eastAsia"/>
          <w:b/>
          <w:bCs/>
          <w:sz w:val="28"/>
          <w:szCs w:val="28"/>
        </w:rPr>
        <w:t>训练项目</w:t>
      </w:r>
      <w:r w:rsidR="00BD5712">
        <w:rPr>
          <w:rFonts w:ascii="宋体" w:eastAsia="宋体" w:hAnsi="宋体" w:cs="宋体" w:hint="eastAsia"/>
          <w:b/>
          <w:bCs/>
          <w:sz w:val="28"/>
          <w:szCs w:val="28"/>
        </w:rPr>
        <w:t>简介</w:t>
      </w:r>
    </w:p>
    <w:p w:rsidR="005B06DF" w:rsidRDefault="00654CF3" w:rsidP="003468CB">
      <w:pPr>
        <w:spacing w:line="360" w:lineRule="auto"/>
        <w:rPr>
          <w:rFonts w:ascii="宋体" w:eastAsia="宋体" w:hAnsi="宋体" w:cs="宋体"/>
          <w:sz w:val="24"/>
        </w:rPr>
      </w:pPr>
      <w:r>
        <w:rPr>
          <w:rFonts w:ascii="宋体" w:eastAsia="宋体" w:hAnsi="宋体" w:cs="宋体" w:hint="eastAsia"/>
          <w:sz w:val="24"/>
        </w:rPr>
        <w:t xml:space="preserve">　　为贯彻落实《国务院关于大力推进大众创业万众创新若干政策措施的意见》，把创业精神培育和创业素质教育纳入国民教育体系，实现全社会创业教育和培训制度化、体系化。加快完善创业课程设置，加强创业实训体系建设，加大创业导师队伍，提高创业服务水平。山东大学</w:t>
      </w:r>
      <w:proofErr w:type="gramStart"/>
      <w:r>
        <w:rPr>
          <w:rFonts w:ascii="宋体" w:eastAsia="宋体" w:hAnsi="宋体" w:cs="宋体" w:hint="eastAsia"/>
          <w:sz w:val="24"/>
        </w:rPr>
        <w:t>特</w:t>
      </w:r>
      <w:proofErr w:type="gramEnd"/>
      <w:r>
        <w:rPr>
          <w:rFonts w:ascii="宋体" w:eastAsia="宋体" w:hAnsi="宋体" w:cs="宋体" w:hint="eastAsia"/>
          <w:sz w:val="24"/>
        </w:rPr>
        <w:t>于今年7月组织首届“美国创新创业暑期训练</w:t>
      </w:r>
      <w:r w:rsidR="00FC72A8">
        <w:rPr>
          <w:rFonts w:ascii="宋体" w:eastAsia="宋体" w:hAnsi="宋体" w:cs="宋体" w:hint="eastAsia"/>
          <w:sz w:val="24"/>
        </w:rPr>
        <w:t>项目</w:t>
      </w:r>
      <w:r>
        <w:rPr>
          <w:rFonts w:ascii="宋体" w:eastAsia="宋体" w:hAnsi="宋体" w:cs="宋体" w:hint="eastAsia"/>
          <w:sz w:val="24"/>
        </w:rPr>
        <w:t>”，让一批富有创业精神、勇于发起挑战、乐于接受国际教育的人才脱颖而出</w:t>
      </w:r>
      <w:r>
        <w:rPr>
          <w:rFonts w:ascii="宋体" w:eastAsia="宋体" w:hAnsi="宋体" w:cs="宋体" w:hint="eastAsia"/>
          <w:kern w:val="0"/>
          <w:sz w:val="24"/>
          <w:lang w:bidi="ar"/>
        </w:rPr>
        <w:t>，通过为期30天的赴美实训筛选合适项目进行孵化，帮助学生不断提升创新</w:t>
      </w:r>
      <w:r>
        <w:rPr>
          <w:rFonts w:ascii="宋体" w:eastAsia="宋体" w:hAnsi="宋体" w:cs="宋体" w:hint="eastAsia"/>
          <w:sz w:val="24"/>
        </w:rPr>
        <w:t>创业能力，增强自身综合职业素养，以“校企双培、国际视角、双创精神”为理念开展此次训练</w:t>
      </w:r>
      <w:r w:rsidR="00286A0E">
        <w:rPr>
          <w:rFonts w:ascii="宋体" w:eastAsia="宋体" w:hAnsi="宋体" w:cs="宋体" w:hint="eastAsia"/>
          <w:sz w:val="24"/>
        </w:rPr>
        <w:t>项目</w:t>
      </w:r>
      <w:r>
        <w:rPr>
          <w:rFonts w:ascii="宋体" w:eastAsia="宋体" w:hAnsi="宋体" w:cs="宋体" w:hint="eastAsia"/>
          <w:sz w:val="24"/>
        </w:rPr>
        <w:t>，为学生的长期发展</w:t>
      </w:r>
      <w:proofErr w:type="gramStart"/>
      <w:r>
        <w:rPr>
          <w:rFonts w:ascii="宋体" w:eastAsia="宋体" w:hAnsi="宋体" w:cs="宋体" w:hint="eastAsia"/>
          <w:sz w:val="24"/>
        </w:rPr>
        <w:t>做有力</w:t>
      </w:r>
      <w:proofErr w:type="gramEnd"/>
      <w:r>
        <w:rPr>
          <w:rFonts w:ascii="宋体" w:eastAsia="宋体" w:hAnsi="宋体" w:cs="宋体" w:hint="eastAsia"/>
          <w:sz w:val="24"/>
        </w:rPr>
        <w:t>支持。</w:t>
      </w:r>
    </w:p>
    <w:p w:rsidR="005B06DF" w:rsidRDefault="00654CF3">
      <w:pPr>
        <w:spacing w:line="360" w:lineRule="auto"/>
        <w:rPr>
          <w:rFonts w:ascii="宋体" w:eastAsia="宋体" w:hAnsi="宋体" w:cs="宋体"/>
          <w:sz w:val="24"/>
        </w:rPr>
      </w:pPr>
      <w:r>
        <w:rPr>
          <w:rFonts w:ascii="宋体" w:eastAsia="宋体" w:hAnsi="宋体" w:cs="宋体" w:hint="eastAsia"/>
          <w:sz w:val="24"/>
        </w:rPr>
        <w:t>【实训内容】</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rPr>
        <w:t>为期30天的双创训练</w:t>
      </w:r>
      <w:r w:rsidR="00AA6431">
        <w:rPr>
          <w:rFonts w:ascii="宋体" w:eastAsia="宋体" w:hAnsi="宋体" w:cs="宋体" w:hint="eastAsia"/>
          <w:sz w:val="24"/>
        </w:rPr>
        <w:t>项目</w:t>
      </w:r>
      <w:r>
        <w:rPr>
          <w:rFonts w:ascii="宋体" w:eastAsia="宋体" w:hAnsi="宋体" w:cs="宋体" w:hint="eastAsia"/>
          <w:sz w:val="24"/>
        </w:rPr>
        <w:t>分为4个模块，分别是：校内双创课程、双创校企交流、美国名校参观、</w:t>
      </w:r>
      <w:r w:rsidR="00B0527C">
        <w:rPr>
          <w:rFonts w:ascii="宋体" w:eastAsia="宋体" w:hAnsi="宋体" w:cs="宋体" w:hint="eastAsia"/>
          <w:sz w:val="24"/>
        </w:rPr>
        <w:t>美国文化体验</w:t>
      </w:r>
      <w:r>
        <w:rPr>
          <w:rFonts w:ascii="宋体" w:eastAsia="宋体" w:hAnsi="宋体" w:cs="宋体" w:hint="eastAsia"/>
          <w:sz w:val="24"/>
        </w:rPr>
        <w:t>。</w:t>
      </w:r>
    </w:p>
    <w:p w:rsidR="005B06DF" w:rsidRDefault="00654CF3">
      <w:pPr>
        <w:spacing w:line="360" w:lineRule="auto"/>
        <w:rPr>
          <w:rFonts w:ascii="宋体" w:eastAsia="宋体" w:hAnsi="宋体" w:cs="宋体"/>
          <w:sz w:val="24"/>
        </w:rPr>
      </w:pPr>
      <w:r>
        <w:rPr>
          <w:rFonts w:ascii="宋体" w:eastAsia="宋体" w:hAnsi="宋体" w:cs="宋体" w:hint="eastAsia"/>
          <w:sz w:val="24"/>
        </w:rPr>
        <w:t>【实训时间】</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2017年7月</w:t>
      </w:r>
      <w:r w:rsidR="00BB57A4">
        <w:rPr>
          <w:rFonts w:ascii="宋体" w:eastAsia="宋体" w:hAnsi="宋体" w:cs="宋体" w:hint="eastAsia"/>
          <w:sz w:val="24"/>
        </w:rPr>
        <w:t>24</w:t>
      </w:r>
      <w:r>
        <w:rPr>
          <w:rFonts w:ascii="宋体" w:eastAsia="宋体" w:hAnsi="宋体" w:cs="宋体" w:hint="eastAsia"/>
          <w:sz w:val="24"/>
        </w:rPr>
        <w:t>日---8月</w:t>
      </w:r>
      <w:r w:rsidR="00BB57A4">
        <w:rPr>
          <w:rFonts w:ascii="宋体" w:eastAsia="宋体" w:hAnsi="宋体" w:cs="宋体" w:hint="eastAsia"/>
          <w:sz w:val="24"/>
        </w:rPr>
        <w:t>19</w:t>
      </w:r>
      <w:r>
        <w:rPr>
          <w:rFonts w:ascii="宋体" w:eastAsia="宋体" w:hAnsi="宋体" w:cs="宋体" w:hint="eastAsia"/>
          <w:sz w:val="24"/>
        </w:rPr>
        <w:t>日</w:t>
      </w:r>
    </w:p>
    <w:p w:rsidR="005B06DF" w:rsidRDefault="00654CF3">
      <w:pPr>
        <w:spacing w:line="360" w:lineRule="auto"/>
        <w:rPr>
          <w:rFonts w:ascii="宋体" w:eastAsia="宋体" w:hAnsi="宋体" w:cs="宋体"/>
          <w:sz w:val="24"/>
        </w:rPr>
      </w:pPr>
      <w:r>
        <w:rPr>
          <w:rFonts w:ascii="宋体" w:eastAsia="宋体" w:hAnsi="宋体" w:cs="宋体" w:hint="eastAsia"/>
          <w:sz w:val="24"/>
        </w:rPr>
        <w:t>【选拔条件】</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rPr>
        <w:t>本次训练</w:t>
      </w:r>
      <w:r w:rsidR="00761ABC">
        <w:rPr>
          <w:rFonts w:ascii="宋体" w:eastAsia="宋体" w:hAnsi="宋体" w:cs="宋体" w:hint="eastAsia"/>
          <w:sz w:val="24"/>
        </w:rPr>
        <w:t>项目</w:t>
      </w:r>
      <w:r>
        <w:rPr>
          <w:rFonts w:ascii="宋体" w:eastAsia="宋体" w:hAnsi="宋体" w:cs="宋体" w:hint="eastAsia"/>
          <w:sz w:val="24"/>
        </w:rPr>
        <w:t>现面向全</w:t>
      </w:r>
      <w:r w:rsidR="00761ABC">
        <w:rPr>
          <w:rFonts w:ascii="宋体" w:eastAsia="宋体" w:hAnsi="宋体" w:cs="宋体" w:hint="eastAsia"/>
          <w:sz w:val="24"/>
        </w:rPr>
        <w:t>校</w:t>
      </w:r>
      <w:r w:rsidR="00350A76">
        <w:rPr>
          <w:rFonts w:ascii="宋体" w:eastAsia="宋体" w:hAnsi="宋体" w:cs="宋体" w:hint="eastAsia"/>
          <w:sz w:val="24"/>
        </w:rPr>
        <w:t>本科生，大学英语四级</w:t>
      </w:r>
      <w:r>
        <w:rPr>
          <w:rFonts w:ascii="宋体" w:eastAsia="宋体" w:hAnsi="宋体" w:cs="宋体" w:hint="eastAsia"/>
          <w:sz w:val="24"/>
        </w:rPr>
        <w:t>500分以上，</w:t>
      </w:r>
      <w:r w:rsidR="00761ABC">
        <w:rPr>
          <w:rFonts w:ascii="宋体" w:eastAsia="宋体" w:hAnsi="宋体" w:cs="宋体" w:hint="eastAsia"/>
          <w:sz w:val="24"/>
        </w:rPr>
        <w:t>或具有熟练的英语交流、写作能力</w:t>
      </w:r>
      <w:r>
        <w:rPr>
          <w:rFonts w:ascii="宋体" w:eastAsia="宋体" w:hAnsi="宋体" w:cs="宋体" w:hint="eastAsia"/>
          <w:sz w:val="24"/>
        </w:rPr>
        <w:t xml:space="preserve">；具有创新创业经验、曾参加过创新创业大赛或已有创新创业项目的在校本科生优先。   </w:t>
      </w:r>
    </w:p>
    <w:p w:rsidR="005B06DF" w:rsidRDefault="00654CF3">
      <w:pPr>
        <w:spacing w:line="360" w:lineRule="auto"/>
        <w:rPr>
          <w:rFonts w:ascii="宋体" w:eastAsia="宋体" w:hAnsi="宋体" w:cs="宋体"/>
          <w:sz w:val="24"/>
        </w:rPr>
      </w:pPr>
      <w:r>
        <w:rPr>
          <w:rFonts w:ascii="宋体" w:eastAsia="宋体" w:hAnsi="宋体" w:cs="宋体" w:hint="eastAsia"/>
          <w:sz w:val="24"/>
        </w:rPr>
        <w:t>【实训费用】</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u w:val="single"/>
        </w:rPr>
        <w:t xml:space="preserve"> 7200</w:t>
      </w:r>
      <w:r>
        <w:rPr>
          <w:rFonts w:ascii="宋体" w:eastAsia="宋体" w:hAnsi="宋体" w:cs="宋体" w:hint="eastAsia"/>
          <w:sz w:val="24"/>
        </w:rPr>
        <w:t>美元/人（大写</w:t>
      </w:r>
      <w:r>
        <w:rPr>
          <w:rFonts w:ascii="宋体" w:eastAsia="宋体" w:hAnsi="宋体" w:cs="宋体" w:hint="eastAsia"/>
          <w:sz w:val="24"/>
          <w:u w:val="single"/>
        </w:rPr>
        <w:t>柒仟贰佰</w:t>
      </w:r>
      <w:r>
        <w:rPr>
          <w:rFonts w:ascii="宋体" w:eastAsia="宋体" w:hAnsi="宋体" w:cs="宋体" w:hint="eastAsia"/>
          <w:sz w:val="24"/>
        </w:rPr>
        <w:t>美元）含课时费、食宿费、交通、境外保险费，不含往返机票、签证及个人产生的其他费用。</w:t>
      </w:r>
    </w:p>
    <w:p w:rsidR="005B06DF" w:rsidRDefault="00654CF3">
      <w:pPr>
        <w:spacing w:line="360" w:lineRule="auto"/>
        <w:rPr>
          <w:rFonts w:ascii="宋体" w:eastAsia="宋体" w:hAnsi="宋体" w:cs="宋体"/>
          <w:sz w:val="24"/>
        </w:rPr>
      </w:pPr>
      <w:r>
        <w:rPr>
          <w:rFonts w:ascii="宋体" w:eastAsia="宋体" w:hAnsi="宋体" w:cs="宋体" w:hint="eastAsia"/>
          <w:sz w:val="24"/>
        </w:rPr>
        <w:t>【申请流程】</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rPr>
        <w:t>提交申请</w:t>
      </w:r>
      <w:r w:rsidR="003468CB">
        <w:rPr>
          <w:rFonts w:ascii="宋体" w:eastAsia="宋体" w:hAnsi="宋体" w:cs="宋体" w:hint="eastAsia"/>
          <w:sz w:val="24"/>
        </w:rPr>
        <w:t>、注册费</w:t>
      </w:r>
      <w:r>
        <w:rPr>
          <w:rFonts w:ascii="宋体" w:eastAsia="宋体" w:hAnsi="宋体" w:cs="宋体" w:hint="eastAsia"/>
          <w:sz w:val="24"/>
        </w:rPr>
        <w:t>-&gt;材料审核-&gt;统一</w:t>
      </w:r>
      <w:r w:rsidR="00761ABC">
        <w:rPr>
          <w:rFonts w:ascii="宋体" w:eastAsia="宋体" w:hAnsi="宋体" w:cs="宋体" w:hint="eastAsia"/>
          <w:sz w:val="24"/>
        </w:rPr>
        <w:t>选拔</w:t>
      </w:r>
      <w:r>
        <w:rPr>
          <w:rFonts w:ascii="宋体" w:eastAsia="宋体" w:hAnsi="宋体" w:cs="宋体" w:hint="eastAsia"/>
          <w:sz w:val="24"/>
        </w:rPr>
        <w:t>-&gt;录取通知-&gt;缴纳学费-&gt;行前培训-&gt;出团</w:t>
      </w:r>
    </w:p>
    <w:p w:rsidR="005B06DF" w:rsidRDefault="00654CF3">
      <w:pPr>
        <w:spacing w:line="360" w:lineRule="auto"/>
        <w:rPr>
          <w:rFonts w:ascii="宋体" w:eastAsia="宋体" w:hAnsi="宋体" w:cs="宋体"/>
          <w:sz w:val="24"/>
        </w:rPr>
      </w:pPr>
      <w:r>
        <w:rPr>
          <w:rFonts w:ascii="宋体" w:eastAsia="宋体" w:hAnsi="宋体" w:cs="宋体" w:hint="eastAsia"/>
          <w:sz w:val="24"/>
        </w:rPr>
        <w:t>【申请材料】</w:t>
      </w:r>
    </w:p>
    <w:p w:rsidR="00835069" w:rsidRDefault="00654CF3">
      <w:pPr>
        <w:spacing w:line="360" w:lineRule="auto"/>
        <w:ind w:firstLineChars="200" w:firstLine="480"/>
        <w:rPr>
          <w:rFonts w:ascii="宋体" w:eastAsia="宋体" w:hAnsi="宋体" w:cs="宋体" w:hint="eastAsia"/>
          <w:sz w:val="24"/>
        </w:rPr>
      </w:pPr>
      <w:r>
        <w:rPr>
          <w:rFonts w:ascii="宋体" w:eastAsia="宋体" w:hAnsi="宋体" w:cs="宋体" w:hint="eastAsia"/>
          <w:sz w:val="24"/>
        </w:rPr>
        <w:t>（1）</w:t>
      </w:r>
      <w:r w:rsidR="00835069" w:rsidRPr="00835069">
        <w:rPr>
          <w:rFonts w:ascii="宋体" w:eastAsia="宋体" w:hAnsi="宋体" w:cs="宋体" w:hint="eastAsia"/>
          <w:sz w:val="24"/>
        </w:rPr>
        <w:t>《山东大学学生暑期双创海外学习经历项目申请表》</w:t>
      </w:r>
    </w:p>
    <w:p w:rsidR="005B06DF" w:rsidRDefault="00654CF3">
      <w:pPr>
        <w:spacing w:line="360" w:lineRule="auto"/>
        <w:ind w:firstLineChars="200" w:firstLine="480"/>
        <w:rPr>
          <w:rFonts w:ascii="宋体" w:eastAsia="宋体" w:hAnsi="宋体" w:cs="宋体"/>
          <w:sz w:val="24"/>
        </w:rPr>
      </w:pPr>
      <w:r>
        <w:rPr>
          <w:rFonts w:ascii="宋体" w:eastAsia="宋体" w:hAnsi="宋体" w:cs="宋体" w:hint="eastAsia"/>
          <w:sz w:val="24"/>
        </w:rPr>
        <w:t>（2）</w:t>
      </w:r>
      <w:r w:rsidR="003468CB">
        <w:rPr>
          <w:rFonts w:ascii="宋体" w:eastAsia="宋体" w:hAnsi="宋体" w:cs="宋体" w:hint="eastAsia"/>
          <w:sz w:val="24"/>
        </w:rPr>
        <w:t>注册费：200美元</w:t>
      </w:r>
    </w:p>
    <w:p w:rsidR="005B06DF" w:rsidRDefault="00654CF3">
      <w:pPr>
        <w:spacing w:line="360" w:lineRule="auto"/>
        <w:rPr>
          <w:rFonts w:ascii="宋体" w:eastAsia="宋体" w:hAnsi="宋体" w:cs="宋体"/>
          <w:sz w:val="24"/>
        </w:rPr>
      </w:pPr>
      <w:r>
        <w:rPr>
          <w:rFonts w:ascii="宋体" w:eastAsia="宋体" w:hAnsi="宋体" w:cs="宋体" w:hint="eastAsia"/>
          <w:sz w:val="24"/>
        </w:rPr>
        <w:t>【申请方式】</w:t>
      </w:r>
    </w:p>
    <w:p w:rsidR="005B06DF" w:rsidRPr="00834733" w:rsidRDefault="003E43C7" w:rsidP="003E43C7">
      <w:pPr>
        <w:spacing w:line="360" w:lineRule="auto"/>
        <w:ind w:firstLineChars="250" w:firstLine="600"/>
        <w:rPr>
          <w:rFonts w:ascii="宋体" w:eastAsia="宋体" w:hAnsi="宋体" w:cs="宋体"/>
          <w:sz w:val="24"/>
        </w:rPr>
      </w:pPr>
      <w:r w:rsidRPr="00834733">
        <w:rPr>
          <w:rFonts w:ascii="宋体" w:eastAsia="宋体" w:hAnsi="宋体" w:cs="宋体" w:hint="eastAsia"/>
          <w:sz w:val="24"/>
        </w:rPr>
        <w:t>见学校通知。</w:t>
      </w:r>
    </w:p>
    <w:p w:rsidR="005B06DF" w:rsidRDefault="00834733">
      <w:pPr>
        <w:widowControl/>
        <w:numPr>
          <w:ilvl w:val="0"/>
          <w:numId w:val="2"/>
        </w:numPr>
        <w:spacing w:line="360" w:lineRule="auto"/>
        <w:ind w:firstLine="0"/>
        <w:jc w:val="left"/>
        <w:rPr>
          <w:rFonts w:ascii="宋体" w:eastAsia="宋体" w:hAnsi="宋体" w:cs="宋体"/>
          <w:b/>
          <w:bCs/>
          <w:sz w:val="24"/>
        </w:rPr>
      </w:pPr>
      <w:r>
        <w:rPr>
          <w:rFonts w:ascii="宋体" w:eastAsia="宋体" w:hAnsi="宋体" w:cs="宋体" w:hint="eastAsia"/>
          <w:b/>
          <w:bCs/>
          <w:sz w:val="24"/>
        </w:rPr>
        <w:lastRenderedPageBreak/>
        <w:t xml:space="preserve"> </w:t>
      </w:r>
      <w:r w:rsidR="00654CF3">
        <w:rPr>
          <w:rFonts w:ascii="宋体" w:eastAsia="宋体" w:hAnsi="宋体" w:cs="宋体" w:hint="eastAsia"/>
          <w:b/>
          <w:bCs/>
          <w:sz w:val="24"/>
        </w:rPr>
        <w:t>美国双创基地介绍</w:t>
      </w:r>
    </w:p>
    <w:p w:rsidR="005B06DF" w:rsidRDefault="00654CF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此次双创训练</w:t>
      </w:r>
      <w:r w:rsidR="00D26718">
        <w:rPr>
          <w:rFonts w:ascii="宋体" w:eastAsia="宋体" w:hAnsi="宋体" w:cs="宋体" w:hint="eastAsia"/>
          <w:sz w:val="24"/>
        </w:rPr>
        <w:t>项目</w:t>
      </w:r>
      <w:r>
        <w:rPr>
          <w:rFonts w:ascii="宋体" w:eastAsia="宋体" w:hAnsi="宋体" w:cs="宋体" w:hint="eastAsia"/>
          <w:sz w:val="24"/>
        </w:rPr>
        <w:t>将</w:t>
      </w:r>
      <w:r w:rsidRPr="00835069">
        <w:rPr>
          <w:rFonts w:ascii="宋体" w:eastAsia="宋体" w:hAnsi="宋体" w:cs="宋体" w:hint="eastAsia"/>
          <w:sz w:val="24"/>
        </w:rPr>
        <w:t>在山东大学美国创新创业培训基地开</w:t>
      </w:r>
      <w:r>
        <w:rPr>
          <w:rFonts w:ascii="宋体" w:eastAsia="宋体" w:hAnsi="宋体" w:cs="宋体" w:hint="eastAsia"/>
          <w:sz w:val="24"/>
        </w:rPr>
        <w:t>展。山大双创基地是和中国教育部隶属公司建立的美国学校合作，该学校位于全美教育质量排名第一的麻省，占地2.2万平方米，距离世界高等教育中心和美国历史文化名城波士顿仅40分钟车程，毗邻哈佛大学、麻省理工学院等世界顶级名校。迄今为止已成功运营9年。2013年，该学校独创的国际人才培养模式受到了联合国教科文组织的充分肯定，成为国际化人才培养研究实践基地。自2009年创建以来，已为美国大学输送近两千名学生，并开展各类长短期培训，其中不少学生来自国内知名高校，包括山东大学、武汉大学、浙江大学、吉林大学、华中科技大学、四川大学、中山大学、西安交通大学、北京师范大学等。</w:t>
      </w:r>
    </w:p>
    <w:p w:rsidR="005B06DF" w:rsidRDefault="005B06DF">
      <w:pPr>
        <w:widowControl/>
        <w:spacing w:line="360" w:lineRule="auto"/>
        <w:ind w:firstLineChars="200" w:firstLine="480"/>
        <w:jc w:val="left"/>
        <w:rPr>
          <w:rFonts w:ascii="宋体" w:eastAsia="宋体" w:hAnsi="宋体" w:cs="宋体"/>
          <w:sz w:val="24"/>
        </w:rPr>
      </w:pPr>
    </w:p>
    <w:p w:rsidR="005B06DF" w:rsidRDefault="00654CF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山大双创基地依托该学校、提供安全便捷的校园生活环境，包括酒店式住宿、中西优质餐饮、健身房、足球场、篮球场、网球场、台球室、洗衣房、医务室等必备生活设施及服务。另外，基地配有多位具有国际交流背景的当地大学生提供相关的指导和服务。基地配有多辆大型校</w:t>
      </w:r>
      <w:proofErr w:type="gramStart"/>
      <w:r>
        <w:rPr>
          <w:rFonts w:ascii="宋体" w:eastAsia="宋体" w:hAnsi="宋体" w:cs="宋体" w:hint="eastAsia"/>
          <w:sz w:val="24"/>
        </w:rPr>
        <w:t>巴保障</w:t>
      </w:r>
      <w:proofErr w:type="gramEnd"/>
      <w:r>
        <w:rPr>
          <w:rFonts w:ascii="宋体" w:eastAsia="宋体" w:hAnsi="宋体" w:cs="宋体" w:hint="eastAsia"/>
          <w:sz w:val="24"/>
        </w:rPr>
        <w:t>学生的日常出行。</w:t>
      </w:r>
    </w:p>
    <w:p w:rsidR="005B06DF" w:rsidRDefault="005B06DF">
      <w:pPr>
        <w:widowControl/>
        <w:spacing w:line="360" w:lineRule="auto"/>
        <w:ind w:firstLineChars="200" w:firstLine="480"/>
        <w:jc w:val="left"/>
        <w:rPr>
          <w:rFonts w:ascii="宋体" w:eastAsia="宋体" w:hAnsi="宋体" w:cs="宋体"/>
          <w:sz w:val="24"/>
        </w:rPr>
      </w:pPr>
    </w:p>
    <w:p w:rsidR="005B06DF" w:rsidRDefault="00654CF3">
      <w:pPr>
        <w:widowControl/>
        <w:numPr>
          <w:ilvl w:val="0"/>
          <w:numId w:val="2"/>
        </w:numPr>
        <w:spacing w:line="360" w:lineRule="auto"/>
        <w:ind w:firstLine="0"/>
        <w:jc w:val="left"/>
        <w:rPr>
          <w:rFonts w:ascii="宋体" w:eastAsia="宋体" w:hAnsi="宋体" w:cs="宋体"/>
          <w:b/>
          <w:bCs/>
          <w:sz w:val="24"/>
        </w:rPr>
      </w:pPr>
      <w:r>
        <w:rPr>
          <w:rFonts w:ascii="宋体" w:eastAsia="宋体" w:hAnsi="宋体" w:cs="宋体" w:hint="eastAsia"/>
          <w:b/>
          <w:bCs/>
          <w:sz w:val="24"/>
        </w:rPr>
        <w:t>双创课程</w:t>
      </w:r>
    </w:p>
    <w:p w:rsidR="005B06DF" w:rsidRDefault="00654CF3">
      <w:pPr>
        <w:spacing w:line="360" w:lineRule="auto"/>
        <w:ind w:firstLineChars="200" w:firstLine="480"/>
        <w:jc w:val="left"/>
        <w:rPr>
          <w:rFonts w:ascii="宋体" w:eastAsia="宋体" w:hAnsi="宋体" w:cs="宋体"/>
          <w:sz w:val="24"/>
        </w:rPr>
      </w:pPr>
      <w:r>
        <w:rPr>
          <w:rFonts w:ascii="宋体" w:eastAsia="宋体" w:hAnsi="宋体" w:cs="宋体" w:hint="eastAsia"/>
          <w:sz w:val="24"/>
        </w:rPr>
        <w:t>所学课程均选用目前美国大学开设的最新双创商务课程，旨在培养作为国际双创人才所需的基本商务沟通能力，培养专业、纯正的美式商务用语，培训和指导形成高效的商业思维。同时还会有哈佛教授讲座、微软高管演讲、创业研讨、名企考察、项目路演、模拟比赛等。</w:t>
      </w:r>
    </w:p>
    <w:p w:rsidR="005B06DF" w:rsidRDefault="00654CF3">
      <w:pPr>
        <w:spacing w:line="360" w:lineRule="auto"/>
        <w:ind w:firstLineChars="200" w:firstLine="480"/>
        <w:jc w:val="left"/>
        <w:rPr>
          <w:rFonts w:ascii="宋体" w:eastAsia="宋体" w:hAnsi="宋体" w:cs="宋体"/>
          <w:color w:val="000000"/>
          <w:sz w:val="36"/>
          <w:szCs w:val="36"/>
          <w:shd w:val="clear" w:color="auto" w:fill="FFFFFF"/>
        </w:rPr>
      </w:pPr>
      <w:r>
        <w:rPr>
          <w:rFonts w:ascii="宋体" w:eastAsia="宋体" w:hAnsi="宋体" w:cs="宋体" w:hint="eastAsia"/>
          <w:sz w:val="24"/>
        </w:rPr>
        <w:t>训练</w:t>
      </w:r>
      <w:r w:rsidR="00B76BF1">
        <w:rPr>
          <w:rFonts w:ascii="宋体" w:eastAsia="宋体" w:hAnsi="宋体" w:cs="宋体" w:hint="eastAsia"/>
          <w:sz w:val="24"/>
        </w:rPr>
        <w:t>项目</w:t>
      </w:r>
      <w:r>
        <w:rPr>
          <w:rFonts w:ascii="宋体" w:eastAsia="宋体" w:hAnsi="宋体" w:cs="宋体" w:hint="eastAsia"/>
          <w:sz w:val="24"/>
        </w:rPr>
        <w:t>结束后，通过考核的学生会得到山大双创基地颁发的结业证书以及山大授予的</w:t>
      </w:r>
      <w:r w:rsidR="00761ABC">
        <w:rPr>
          <w:rFonts w:ascii="宋体" w:eastAsia="宋体" w:hAnsi="宋体" w:cs="宋体" w:hint="eastAsia"/>
          <w:sz w:val="24"/>
          <w:u w:val="single"/>
        </w:rPr>
        <w:t>2创新创业荣誉</w:t>
      </w:r>
      <w:r>
        <w:rPr>
          <w:rFonts w:ascii="宋体" w:eastAsia="宋体" w:hAnsi="宋体" w:cs="宋体" w:hint="eastAsia"/>
          <w:sz w:val="24"/>
        </w:rPr>
        <w:t>学分。课程评估标准如下：</w:t>
      </w:r>
    </w:p>
    <w:p w:rsidR="005B06DF" w:rsidRDefault="00654CF3" w:rsidP="00834733">
      <w:pPr>
        <w:spacing w:line="360" w:lineRule="auto"/>
        <w:ind w:firstLineChars="150" w:firstLine="36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1.参与度：学生出勤率须达100%，</w:t>
      </w:r>
      <w:proofErr w:type="gramStart"/>
      <w:r>
        <w:rPr>
          <w:rFonts w:ascii="宋体" w:eastAsia="宋体" w:hAnsi="宋体" w:cs="宋体" w:hint="eastAsia"/>
          <w:color w:val="000000"/>
          <w:sz w:val="24"/>
          <w:shd w:val="clear" w:color="auto" w:fill="FFFFFF"/>
        </w:rPr>
        <w:t>考勤占最终</w:t>
      </w:r>
      <w:proofErr w:type="gramEnd"/>
      <w:r>
        <w:rPr>
          <w:rFonts w:ascii="宋体" w:eastAsia="宋体" w:hAnsi="宋体" w:cs="宋体" w:hint="eastAsia"/>
          <w:color w:val="000000"/>
          <w:sz w:val="24"/>
          <w:shd w:val="clear" w:color="auto" w:fill="FFFFFF"/>
        </w:rPr>
        <w:t>成绩的30%。</w:t>
      </w:r>
    </w:p>
    <w:p w:rsidR="005B06DF" w:rsidRDefault="00654CF3" w:rsidP="00B64C88">
      <w:pPr>
        <w:spacing w:line="360" w:lineRule="auto"/>
        <w:ind w:firstLineChars="150" w:firstLine="36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2.阅读：每门课老师都会推荐相关书籍，学生应提前</w:t>
      </w:r>
      <w:proofErr w:type="gramStart"/>
      <w:r>
        <w:rPr>
          <w:rFonts w:ascii="宋体" w:eastAsia="宋体" w:hAnsi="宋体" w:cs="宋体" w:hint="eastAsia"/>
          <w:color w:val="000000"/>
          <w:sz w:val="24"/>
          <w:shd w:val="clear" w:color="auto" w:fill="FFFFFF"/>
        </w:rPr>
        <w:t>熟悉书</w:t>
      </w:r>
      <w:proofErr w:type="gramEnd"/>
      <w:r>
        <w:rPr>
          <w:rFonts w:ascii="宋体" w:eastAsia="宋体" w:hAnsi="宋体" w:cs="宋体" w:hint="eastAsia"/>
          <w:color w:val="000000"/>
          <w:sz w:val="24"/>
          <w:shd w:val="clear" w:color="auto" w:fill="FFFFFF"/>
        </w:rPr>
        <w:t>中内容和知识。学生须针对每篇读物完成一段文章概要（约2-3句话），例如作者的主要观点、文章主旨、读后感想等。这段概要需在每节课上课前以手写或打印版交给老师，作为本节课课堂讨论的素材，此项任务占总分的20%。</w:t>
      </w:r>
    </w:p>
    <w:p w:rsidR="005B06DF" w:rsidRDefault="00654CF3" w:rsidP="00834733">
      <w:pPr>
        <w:spacing w:line="360" w:lineRule="auto"/>
        <w:ind w:firstLineChars="200" w:firstLine="48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 xml:space="preserve">3.商业计划书：将学生提前分成小组，学校会安排半天的时间进行group </w:t>
      </w:r>
      <w:r>
        <w:rPr>
          <w:rFonts w:ascii="宋体" w:eastAsia="宋体" w:hAnsi="宋体" w:cs="宋体" w:hint="eastAsia"/>
          <w:color w:val="000000"/>
          <w:sz w:val="24"/>
          <w:shd w:val="clear" w:color="auto" w:fill="FFFFFF"/>
        </w:rPr>
        <w:lastRenderedPageBreak/>
        <w:t>presentation，小组成员将会展示在项目期间完成的结业论文，论文题目为开放式，可以是商业计划书、初创案例企业的商业分析或其他商业题材的分析报告。这部分的分数由presentation和论文共同组成，占整体分数的50%。</w:t>
      </w:r>
    </w:p>
    <w:p w:rsidR="005B06DF" w:rsidRDefault="005B06DF" w:rsidP="00F6417E">
      <w:pPr>
        <w:pStyle w:val="10"/>
        <w:snapToGrid w:val="0"/>
        <w:spacing w:beforeLines="20" w:before="62" w:line="360" w:lineRule="auto"/>
        <w:ind w:firstLine="482"/>
        <w:jc w:val="left"/>
        <w:rPr>
          <w:rFonts w:ascii="宋体" w:eastAsia="宋体" w:hAnsi="宋体" w:cs="宋体"/>
          <w:b/>
          <w:bCs/>
          <w:sz w:val="24"/>
        </w:rPr>
      </w:pPr>
    </w:p>
    <w:p w:rsidR="005B06DF" w:rsidRDefault="00654CF3">
      <w:pPr>
        <w:snapToGrid w:val="0"/>
        <w:spacing w:beforeLines="20" w:before="62" w:line="360" w:lineRule="auto"/>
        <w:ind w:firstLineChars="200" w:firstLine="480"/>
        <w:rPr>
          <w:rFonts w:ascii="宋体" w:eastAsia="宋体" w:hAnsi="宋体" w:cs="宋体"/>
          <w:sz w:val="24"/>
        </w:rPr>
      </w:pPr>
      <w:r>
        <w:rPr>
          <w:rFonts w:ascii="宋体" w:eastAsia="宋体" w:hAnsi="宋体" w:cs="宋体" w:hint="eastAsia"/>
          <w:sz w:val="24"/>
        </w:rPr>
        <w:t>为确保教学质量，授课师资均是美国名校教授及知名企业高管，例如哈佛商学院、巴布森商学院、麻省大学、普华永道、微软公司等。</w:t>
      </w:r>
    </w:p>
    <w:tbl>
      <w:tblPr>
        <w:tblStyle w:val="a3"/>
        <w:tblW w:w="4321" w:type="dxa"/>
        <w:jc w:val="center"/>
        <w:tblLayout w:type="fixed"/>
        <w:tblLook w:val="04A0" w:firstRow="1" w:lastRow="0" w:firstColumn="1" w:lastColumn="0" w:noHBand="0" w:noVBand="1"/>
      </w:tblPr>
      <w:tblGrid>
        <w:gridCol w:w="4321"/>
      </w:tblGrid>
      <w:tr w:rsidR="005B06DF">
        <w:trPr>
          <w:jc w:val="center"/>
        </w:trPr>
        <w:tc>
          <w:tcPr>
            <w:tcW w:w="4321" w:type="dxa"/>
          </w:tcPr>
          <w:p w:rsidR="005B06DF" w:rsidRDefault="00654CF3">
            <w:pPr>
              <w:snapToGrid w:val="0"/>
              <w:spacing w:beforeLines="20" w:before="62" w:line="264" w:lineRule="auto"/>
              <w:jc w:val="center"/>
              <w:rPr>
                <w:rFonts w:ascii="宋体" w:eastAsia="宋体" w:hAnsi="宋体" w:cs="宋体"/>
                <w:b/>
                <w:bCs/>
                <w:sz w:val="28"/>
                <w:szCs w:val="28"/>
              </w:rPr>
            </w:pPr>
            <w:r>
              <w:rPr>
                <w:rFonts w:ascii="宋体" w:eastAsia="宋体" w:hAnsi="宋体" w:cs="宋体" w:hint="eastAsia"/>
                <w:b/>
                <w:bCs/>
                <w:sz w:val="28"/>
                <w:szCs w:val="28"/>
              </w:rPr>
              <w:t>Joseph Cooper</w:t>
            </w:r>
          </w:p>
          <w:p w:rsidR="005B06DF" w:rsidRDefault="00654CF3">
            <w:pPr>
              <w:snapToGrid w:val="0"/>
              <w:spacing w:beforeLines="20" w:before="62" w:line="264" w:lineRule="auto"/>
              <w:jc w:val="center"/>
              <w:rPr>
                <w:rFonts w:ascii="宋体" w:eastAsia="宋体" w:hAnsi="宋体" w:cs="宋体"/>
                <w:sz w:val="24"/>
              </w:rPr>
            </w:pPr>
            <w:r>
              <w:rPr>
                <w:rFonts w:ascii="宋体" w:eastAsia="宋体" w:hAnsi="宋体" w:cs="宋体" w:hint="eastAsia"/>
                <w:noProof/>
                <w:sz w:val="18"/>
                <w:szCs w:val="18"/>
              </w:rPr>
              <w:drawing>
                <wp:inline distT="0" distB="0" distL="114300" distR="114300">
                  <wp:extent cx="1888490" cy="1766570"/>
                  <wp:effectExtent l="0" t="0" r="16510"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888490" cy="1766570"/>
                          </a:xfrm>
                          <a:prstGeom prst="rect">
                            <a:avLst/>
                          </a:prstGeom>
                          <a:noFill/>
                          <a:ln w="9525">
                            <a:noFill/>
                          </a:ln>
                        </pic:spPr>
                      </pic:pic>
                    </a:graphicData>
                  </a:graphic>
                </wp:inline>
              </w:drawing>
            </w:r>
          </w:p>
        </w:tc>
      </w:tr>
      <w:tr w:rsidR="005B06DF">
        <w:trPr>
          <w:jc w:val="center"/>
        </w:trPr>
        <w:tc>
          <w:tcPr>
            <w:tcW w:w="4321" w:type="dxa"/>
          </w:tcPr>
          <w:p w:rsidR="005B06DF" w:rsidRDefault="00654CF3">
            <w:pPr>
              <w:autoSpaceDE w:val="0"/>
              <w:snapToGrid w:val="0"/>
              <w:spacing w:line="264" w:lineRule="auto"/>
              <w:jc w:val="left"/>
              <w:rPr>
                <w:rFonts w:ascii="宋体" w:eastAsia="宋体" w:hAnsi="宋体" w:cs="宋体"/>
                <w:b/>
                <w:bCs/>
                <w:kern w:val="0"/>
                <w:sz w:val="24"/>
              </w:rPr>
            </w:pPr>
            <w:r>
              <w:rPr>
                <w:rFonts w:ascii="宋体" w:eastAsia="宋体" w:hAnsi="宋体" w:cs="宋体" w:hint="eastAsia"/>
                <w:b/>
                <w:bCs/>
                <w:kern w:val="0"/>
                <w:sz w:val="24"/>
              </w:rPr>
              <w:t>师资背景</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哈佛经济学院导师</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达特茅斯学院</w:t>
            </w:r>
            <w:proofErr w:type="gramStart"/>
            <w:r>
              <w:rPr>
                <w:rFonts w:ascii="宋体" w:eastAsia="宋体" w:hAnsi="宋体" w:cs="宋体" w:hint="eastAsia"/>
                <w:sz w:val="24"/>
              </w:rPr>
              <w:t>阿摩司商学院</w:t>
            </w:r>
            <w:proofErr w:type="gramEnd"/>
            <w:r>
              <w:rPr>
                <w:rFonts w:ascii="宋体" w:eastAsia="宋体" w:hAnsi="宋体" w:cs="宋体" w:hint="eastAsia"/>
                <w:sz w:val="24"/>
              </w:rPr>
              <w:t>教职人员</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麻省波士顿校区教职人员</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 xml:space="preserve">Ivy Knowledge集团总裁兼首席执行官 </w:t>
            </w:r>
          </w:p>
        </w:tc>
      </w:tr>
      <w:tr w:rsidR="005B06DF">
        <w:trPr>
          <w:trHeight w:val="90"/>
          <w:jc w:val="center"/>
        </w:trPr>
        <w:tc>
          <w:tcPr>
            <w:tcW w:w="4321" w:type="dxa"/>
          </w:tcPr>
          <w:p w:rsidR="005B06DF" w:rsidRDefault="00654CF3">
            <w:pPr>
              <w:autoSpaceDE w:val="0"/>
              <w:snapToGrid w:val="0"/>
              <w:spacing w:line="264" w:lineRule="auto"/>
              <w:rPr>
                <w:rFonts w:ascii="宋体" w:eastAsia="宋体" w:hAnsi="宋体" w:cs="宋体"/>
                <w:b/>
                <w:bCs/>
                <w:sz w:val="24"/>
              </w:rPr>
            </w:pPr>
            <w:r>
              <w:rPr>
                <w:rFonts w:ascii="宋体" w:eastAsia="宋体" w:hAnsi="宋体" w:cs="宋体" w:hint="eastAsia"/>
                <w:b/>
                <w:bCs/>
                <w:kern w:val="0"/>
                <w:sz w:val="24"/>
              </w:rPr>
              <w:t>教学领域</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税务、财务、商业法、经济学</w:t>
            </w:r>
          </w:p>
        </w:tc>
      </w:tr>
      <w:tr w:rsidR="005B06DF">
        <w:trPr>
          <w:jc w:val="center"/>
        </w:trPr>
        <w:tc>
          <w:tcPr>
            <w:tcW w:w="4321" w:type="dxa"/>
          </w:tcPr>
          <w:p w:rsidR="005B06DF" w:rsidRDefault="00654CF3">
            <w:pPr>
              <w:autoSpaceDE w:val="0"/>
              <w:snapToGrid w:val="0"/>
              <w:spacing w:line="264" w:lineRule="auto"/>
              <w:rPr>
                <w:rFonts w:ascii="宋体" w:eastAsia="宋体" w:hAnsi="宋体" w:cs="宋体"/>
                <w:b/>
                <w:bCs/>
                <w:sz w:val="24"/>
              </w:rPr>
            </w:pPr>
            <w:r>
              <w:rPr>
                <w:rFonts w:ascii="宋体" w:eastAsia="宋体" w:hAnsi="宋体" w:cs="宋体" w:hint="eastAsia"/>
                <w:b/>
                <w:bCs/>
                <w:kern w:val="0"/>
                <w:sz w:val="24"/>
              </w:rPr>
              <w:t>教育背景</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获得哈佛本科、硕士、双博士学位</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博士：经济学、法律</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硕士：经济学</w:t>
            </w:r>
          </w:p>
          <w:p w:rsidR="005B06DF" w:rsidRDefault="00654CF3">
            <w:pPr>
              <w:autoSpaceDE w:val="0"/>
              <w:snapToGrid w:val="0"/>
              <w:spacing w:line="264" w:lineRule="auto"/>
              <w:rPr>
                <w:rFonts w:ascii="宋体" w:eastAsia="宋体" w:hAnsi="宋体" w:cs="宋体"/>
                <w:sz w:val="24"/>
              </w:rPr>
            </w:pPr>
            <w:r>
              <w:rPr>
                <w:rFonts w:ascii="宋体" w:eastAsia="宋体" w:hAnsi="宋体" w:cs="宋体" w:hint="eastAsia"/>
                <w:sz w:val="24"/>
              </w:rPr>
              <w:t>本科：拉丁文</w:t>
            </w:r>
          </w:p>
        </w:tc>
      </w:tr>
    </w:tbl>
    <w:p w:rsidR="005B06DF" w:rsidRDefault="005B06DF">
      <w:pPr>
        <w:snapToGrid w:val="0"/>
        <w:spacing w:beforeLines="20" w:before="62" w:line="288" w:lineRule="auto"/>
        <w:rPr>
          <w:rFonts w:ascii="宋体" w:eastAsia="宋体" w:hAnsi="宋体" w:cs="宋体"/>
          <w:sz w:val="24"/>
        </w:rPr>
      </w:pPr>
    </w:p>
    <w:p w:rsidR="005B06DF" w:rsidRDefault="005B06DF">
      <w:pPr>
        <w:snapToGrid w:val="0"/>
        <w:spacing w:beforeLines="20" w:before="62" w:line="288" w:lineRule="auto"/>
        <w:rPr>
          <w:rFonts w:ascii="宋体" w:eastAsia="宋体" w:hAnsi="宋体" w:cs="宋体" w:hint="eastAsia"/>
          <w:sz w:val="24"/>
        </w:rPr>
      </w:pPr>
    </w:p>
    <w:p w:rsidR="00B64C88" w:rsidRDefault="00B64C88">
      <w:pPr>
        <w:snapToGrid w:val="0"/>
        <w:spacing w:beforeLines="20" w:before="62" w:line="288" w:lineRule="auto"/>
        <w:rPr>
          <w:rFonts w:ascii="宋体" w:eastAsia="宋体" w:hAnsi="宋体" w:cs="宋体" w:hint="eastAsia"/>
          <w:sz w:val="24"/>
        </w:rPr>
      </w:pPr>
    </w:p>
    <w:p w:rsidR="00B64C88" w:rsidRDefault="00B64C88">
      <w:pPr>
        <w:snapToGrid w:val="0"/>
        <w:spacing w:beforeLines="20" w:before="62" w:line="288" w:lineRule="auto"/>
        <w:rPr>
          <w:rFonts w:ascii="宋体" w:eastAsia="宋体" w:hAnsi="宋体" w:cs="宋体" w:hint="eastAsia"/>
          <w:sz w:val="24"/>
        </w:rPr>
      </w:pPr>
    </w:p>
    <w:p w:rsidR="00B64C88" w:rsidRDefault="00B64C88">
      <w:pPr>
        <w:snapToGrid w:val="0"/>
        <w:spacing w:beforeLines="20" w:before="62" w:line="288" w:lineRule="auto"/>
        <w:rPr>
          <w:rFonts w:ascii="宋体" w:eastAsia="宋体" w:hAnsi="宋体" w:cs="宋体" w:hint="eastAsia"/>
          <w:sz w:val="24"/>
        </w:rPr>
      </w:pPr>
    </w:p>
    <w:p w:rsidR="00B64C88" w:rsidRDefault="00B64C88">
      <w:pPr>
        <w:snapToGrid w:val="0"/>
        <w:spacing w:beforeLines="20" w:before="62" w:line="288" w:lineRule="auto"/>
        <w:rPr>
          <w:rFonts w:ascii="宋体" w:eastAsia="宋体" w:hAnsi="宋体" w:cs="宋体"/>
          <w:sz w:val="24"/>
        </w:rPr>
      </w:pPr>
    </w:p>
    <w:p w:rsidR="005B06DF" w:rsidRDefault="005B06DF">
      <w:pPr>
        <w:snapToGrid w:val="0"/>
        <w:spacing w:beforeLines="20" w:before="62" w:line="288" w:lineRule="auto"/>
        <w:rPr>
          <w:rFonts w:ascii="宋体" w:eastAsia="宋体" w:hAnsi="宋体" w:cs="宋体"/>
          <w:sz w:val="24"/>
        </w:rPr>
      </w:pPr>
    </w:p>
    <w:tbl>
      <w:tblPr>
        <w:tblStyle w:val="a3"/>
        <w:tblW w:w="10035" w:type="dxa"/>
        <w:tblInd w:w="-464" w:type="dxa"/>
        <w:tblLayout w:type="fixed"/>
        <w:tblLook w:val="04A0" w:firstRow="1" w:lastRow="0" w:firstColumn="1" w:lastColumn="0" w:noHBand="0" w:noVBand="1"/>
      </w:tblPr>
      <w:tblGrid>
        <w:gridCol w:w="5025"/>
        <w:gridCol w:w="5010"/>
      </w:tblGrid>
      <w:tr w:rsidR="005B06DF">
        <w:tc>
          <w:tcPr>
            <w:tcW w:w="5025" w:type="dxa"/>
          </w:tcPr>
          <w:p w:rsidR="005B06DF" w:rsidRDefault="00654CF3">
            <w:pPr>
              <w:snapToGrid w:val="0"/>
              <w:spacing w:beforeLines="20" w:before="62" w:line="312"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ANURAG SHARMA</w:t>
            </w:r>
          </w:p>
          <w:p w:rsidR="005B06DF" w:rsidRDefault="00654CF3">
            <w:pPr>
              <w:snapToGrid w:val="0"/>
              <w:spacing w:beforeLines="20" w:before="62" w:line="312" w:lineRule="auto"/>
              <w:jc w:val="center"/>
              <w:rPr>
                <w:rFonts w:ascii="宋体" w:eastAsia="宋体" w:hAnsi="宋体" w:cs="宋体"/>
                <w:sz w:val="24"/>
              </w:rPr>
            </w:pPr>
            <w:r>
              <w:rPr>
                <w:rFonts w:ascii="宋体" w:eastAsia="宋体" w:hAnsi="宋体" w:cs="宋体" w:hint="eastAsia"/>
                <w:noProof/>
                <w:sz w:val="24"/>
              </w:rPr>
              <w:drawing>
                <wp:inline distT="0" distB="0" distL="114300" distR="114300">
                  <wp:extent cx="1662430" cy="1771015"/>
                  <wp:effectExtent l="0" t="0" r="1397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1662430" cy="1771015"/>
                          </a:xfrm>
                          <a:prstGeom prst="rect">
                            <a:avLst/>
                          </a:prstGeom>
                          <a:noFill/>
                          <a:ln w="9525">
                            <a:noFill/>
                          </a:ln>
                        </pic:spPr>
                      </pic:pic>
                    </a:graphicData>
                  </a:graphic>
                </wp:inline>
              </w:drawing>
            </w:r>
          </w:p>
        </w:tc>
        <w:tc>
          <w:tcPr>
            <w:tcW w:w="5010" w:type="dxa"/>
          </w:tcPr>
          <w:p w:rsidR="005B06DF" w:rsidRDefault="00654CF3">
            <w:pPr>
              <w:snapToGrid w:val="0"/>
              <w:spacing w:beforeLines="20" w:before="62" w:line="312" w:lineRule="auto"/>
              <w:jc w:val="center"/>
              <w:rPr>
                <w:rFonts w:ascii="宋体" w:eastAsia="宋体" w:hAnsi="宋体" w:cs="宋体"/>
                <w:b/>
                <w:bCs/>
                <w:sz w:val="28"/>
                <w:szCs w:val="28"/>
              </w:rPr>
            </w:pPr>
            <w:r>
              <w:rPr>
                <w:rFonts w:ascii="宋体" w:eastAsia="宋体" w:hAnsi="宋体" w:cs="宋体" w:hint="eastAsia"/>
                <w:b/>
                <w:bCs/>
                <w:sz w:val="28"/>
                <w:szCs w:val="28"/>
              </w:rPr>
              <w:t>Jack M. Wilson</w:t>
            </w:r>
          </w:p>
          <w:p w:rsidR="005B06DF" w:rsidRDefault="00654CF3">
            <w:pPr>
              <w:snapToGrid w:val="0"/>
              <w:spacing w:beforeLines="20" w:before="62" w:line="312" w:lineRule="auto"/>
              <w:jc w:val="center"/>
              <w:rPr>
                <w:rFonts w:ascii="宋体" w:eastAsia="宋体" w:hAnsi="宋体" w:cs="宋体"/>
                <w:sz w:val="24"/>
              </w:rPr>
            </w:pPr>
            <w:r>
              <w:rPr>
                <w:rFonts w:ascii="宋体" w:eastAsia="宋体" w:hAnsi="宋体" w:cs="宋体" w:hint="eastAsia"/>
                <w:noProof/>
                <w:sz w:val="24"/>
              </w:rPr>
              <w:drawing>
                <wp:inline distT="0" distB="0" distL="114300" distR="114300">
                  <wp:extent cx="1671955" cy="1760220"/>
                  <wp:effectExtent l="0" t="0" r="4445"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1671955" cy="1760220"/>
                          </a:xfrm>
                          <a:prstGeom prst="rect">
                            <a:avLst/>
                          </a:prstGeom>
                          <a:noFill/>
                          <a:ln w="9525">
                            <a:noFill/>
                          </a:ln>
                        </pic:spPr>
                      </pic:pic>
                    </a:graphicData>
                  </a:graphic>
                </wp:inline>
              </w:drawing>
            </w:r>
          </w:p>
        </w:tc>
      </w:tr>
      <w:tr w:rsidR="005B06DF">
        <w:trPr>
          <w:trHeight w:val="1756"/>
        </w:trPr>
        <w:tc>
          <w:tcPr>
            <w:tcW w:w="5025" w:type="dxa"/>
          </w:tcPr>
          <w:p w:rsidR="005B06DF" w:rsidRDefault="00654CF3">
            <w:pPr>
              <w:autoSpaceDE w:val="0"/>
              <w:snapToGrid w:val="0"/>
              <w:spacing w:line="312" w:lineRule="auto"/>
              <w:jc w:val="left"/>
              <w:rPr>
                <w:rFonts w:ascii="宋体" w:eastAsia="宋体" w:hAnsi="宋体" w:cs="宋体"/>
                <w:b/>
                <w:bCs/>
                <w:sz w:val="24"/>
              </w:rPr>
            </w:pPr>
            <w:r>
              <w:rPr>
                <w:rFonts w:ascii="宋体" w:eastAsia="宋体" w:hAnsi="宋体" w:cs="宋体" w:hint="eastAsia"/>
                <w:b/>
                <w:bCs/>
                <w:sz w:val="24"/>
              </w:rPr>
              <w:t>师资背景</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麻省大学艾森伯格管理学院战略管理系副教授</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雅典工商管理学院教授</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弗吉尼亚大学达顿商学院教授</w:t>
            </w:r>
          </w:p>
        </w:tc>
        <w:tc>
          <w:tcPr>
            <w:tcW w:w="5010" w:type="dxa"/>
          </w:tcPr>
          <w:p w:rsidR="005B06DF" w:rsidRDefault="00654CF3">
            <w:pPr>
              <w:autoSpaceDE w:val="0"/>
              <w:snapToGrid w:val="0"/>
              <w:spacing w:line="312" w:lineRule="auto"/>
              <w:rPr>
                <w:rFonts w:ascii="宋体" w:eastAsia="宋体" w:hAnsi="宋体" w:cs="宋体"/>
                <w:sz w:val="24"/>
              </w:rPr>
            </w:pPr>
            <w:r>
              <w:rPr>
                <w:rFonts w:ascii="宋体" w:eastAsia="宋体" w:hAnsi="宋体" w:cs="宋体" w:hint="eastAsia"/>
                <w:b/>
                <w:bCs/>
                <w:kern w:val="0"/>
                <w:sz w:val="24"/>
              </w:rPr>
              <w:t>师资背景</w:t>
            </w:r>
          </w:p>
          <w:p w:rsidR="005B06DF" w:rsidRDefault="00654CF3">
            <w:pPr>
              <w:autoSpaceDE w:val="0"/>
              <w:snapToGrid w:val="0"/>
              <w:spacing w:line="312" w:lineRule="auto"/>
              <w:rPr>
                <w:rFonts w:ascii="宋体" w:eastAsia="宋体" w:hAnsi="宋体" w:cs="宋体"/>
                <w:sz w:val="24"/>
                <w:shd w:val="clear" w:color="auto" w:fill="FFFFFF"/>
              </w:rPr>
            </w:pPr>
            <w:proofErr w:type="spellStart"/>
            <w:r>
              <w:rPr>
                <w:rFonts w:ascii="宋体" w:eastAsia="宋体" w:hAnsi="宋体" w:cs="宋体" w:hint="eastAsia"/>
                <w:sz w:val="24"/>
                <w:shd w:val="clear" w:color="auto" w:fill="FFFFFF"/>
              </w:rPr>
              <w:t>Mertergy</w:t>
            </w:r>
            <w:proofErr w:type="spellEnd"/>
            <w:r>
              <w:rPr>
                <w:rFonts w:ascii="宋体" w:eastAsia="宋体" w:hAnsi="宋体" w:cs="宋体" w:hint="eastAsia"/>
                <w:sz w:val="24"/>
                <w:shd w:val="clear" w:color="auto" w:fill="FFFFFF"/>
              </w:rPr>
              <w:t>上市公司创始人</w:t>
            </w:r>
          </w:p>
          <w:p w:rsidR="005B06DF" w:rsidRDefault="00654CF3">
            <w:pPr>
              <w:autoSpaceDE w:val="0"/>
              <w:snapToGrid w:val="0"/>
              <w:spacing w:line="312" w:lineRule="auto"/>
              <w:rPr>
                <w:rFonts w:ascii="宋体" w:eastAsia="宋体" w:hAnsi="宋体" w:cs="宋体"/>
                <w:sz w:val="24"/>
                <w:shd w:val="clear" w:color="auto" w:fill="FFFFFF"/>
              </w:rPr>
            </w:pPr>
            <w:r>
              <w:rPr>
                <w:rFonts w:ascii="宋体" w:eastAsia="宋体" w:hAnsi="宋体" w:cs="宋体" w:hint="eastAsia"/>
                <w:sz w:val="24"/>
                <w:shd w:val="clear" w:color="auto" w:fill="FFFFFF"/>
              </w:rPr>
              <w:t>前UMass System主席</w:t>
            </w:r>
          </w:p>
          <w:p w:rsidR="005B06DF" w:rsidRDefault="00654CF3">
            <w:pPr>
              <w:autoSpaceDE w:val="0"/>
              <w:snapToGrid w:val="0"/>
              <w:spacing w:line="312" w:lineRule="auto"/>
              <w:rPr>
                <w:rFonts w:ascii="宋体" w:eastAsia="宋体" w:hAnsi="宋体" w:cs="宋体"/>
                <w:sz w:val="24"/>
                <w:shd w:val="clear" w:color="auto" w:fill="FFFFFF"/>
              </w:rPr>
            </w:pPr>
            <w:r>
              <w:rPr>
                <w:rFonts w:ascii="宋体" w:eastAsia="宋体" w:hAnsi="宋体" w:cs="宋体" w:hint="eastAsia"/>
                <w:sz w:val="24"/>
                <w:shd w:val="clear" w:color="auto" w:fill="FFFFFF"/>
              </w:rPr>
              <w:t>UMass Online网络授课系统创始人</w:t>
            </w:r>
          </w:p>
          <w:p w:rsidR="005B06DF" w:rsidRDefault="00654CF3">
            <w:pPr>
              <w:snapToGrid w:val="0"/>
              <w:spacing w:beforeLines="20" w:before="62" w:line="312" w:lineRule="auto"/>
              <w:rPr>
                <w:rFonts w:ascii="宋体" w:eastAsia="宋体" w:hAnsi="宋体" w:cs="宋体"/>
                <w:sz w:val="24"/>
                <w:shd w:val="clear" w:color="auto" w:fill="FFFFFF"/>
              </w:rPr>
            </w:pPr>
            <w:r>
              <w:rPr>
                <w:rFonts w:ascii="宋体" w:eastAsia="宋体" w:hAnsi="宋体" w:cs="宋体" w:hint="eastAsia"/>
                <w:sz w:val="24"/>
                <w:shd w:val="clear" w:color="auto" w:fill="FFFFFF"/>
              </w:rPr>
              <w:t>UMass系统资深创业指导员</w:t>
            </w:r>
          </w:p>
        </w:tc>
      </w:tr>
      <w:tr w:rsidR="005B06DF">
        <w:tc>
          <w:tcPr>
            <w:tcW w:w="5025" w:type="dxa"/>
          </w:tcPr>
          <w:p w:rsidR="005B06DF" w:rsidRDefault="00654CF3">
            <w:pPr>
              <w:snapToGrid w:val="0"/>
              <w:spacing w:beforeLines="20" w:before="62" w:line="312" w:lineRule="auto"/>
              <w:rPr>
                <w:rFonts w:ascii="宋体" w:eastAsia="宋体" w:hAnsi="宋体" w:cs="宋体"/>
                <w:b/>
                <w:bCs/>
                <w:sz w:val="24"/>
              </w:rPr>
            </w:pPr>
            <w:r>
              <w:rPr>
                <w:rFonts w:ascii="宋体" w:eastAsia="宋体" w:hAnsi="宋体" w:cs="宋体" w:hint="eastAsia"/>
                <w:b/>
                <w:bCs/>
                <w:sz w:val="24"/>
              </w:rPr>
              <w:t>个人荣誉</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《管理学报》、《管理学社会杂志》、《战略管理》书评员；</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麻省大学管理学院荣誉协调员；</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“研究生商业协会”授予的最佳讲师；</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麻省大学阿姆赫斯特最佳教师；</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曾获剑桥营销科学研究院的调研基金；</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获得最佳媒体论文奖；</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获得拉斯维加斯管理学院最佳论文奖</w:t>
            </w:r>
          </w:p>
        </w:tc>
        <w:tc>
          <w:tcPr>
            <w:tcW w:w="5010" w:type="dxa"/>
          </w:tcPr>
          <w:p w:rsidR="005B06DF" w:rsidRDefault="00654CF3">
            <w:pPr>
              <w:snapToGrid w:val="0"/>
              <w:spacing w:beforeLines="20" w:before="62" w:line="312" w:lineRule="auto"/>
              <w:rPr>
                <w:rFonts w:ascii="宋体" w:eastAsia="宋体" w:hAnsi="宋体" w:cs="宋体"/>
                <w:b/>
                <w:bCs/>
                <w:sz w:val="24"/>
              </w:rPr>
            </w:pPr>
            <w:r>
              <w:rPr>
                <w:rFonts w:ascii="宋体" w:eastAsia="宋体" w:hAnsi="宋体" w:cs="宋体" w:hint="eastAsia"/>
                <w:b/>
                <w:bCs/>
                <w:sz w:val="24"/>
              </w:rPr>
              <w:t>个人荣誉</w:t>
            </w:r>
          </w:p>
          <w:p w:rsidR="005B06DF" w:rsidRDefault="00654CF3">
            <w:pPr>
              <w:snapToGrid w:val="0"/>
              <w:spacing w:beforeLines="20" w:before="62" w:line="312" w:lineRule="auto"/>
              <w:rPr>
                <w:rFonts w:ascii="宋体" w:eastAsia="宋体" w:hAnsi="宋体" w:cs="宋体"/>
                <w:kern w:val="0"/>
                <w:sz w:val="24"/>
              </w:rPr>
            </w:pPr>
            <w:r>
              <w:rPr>
                <w:rFonts w:ascii="宋体" w:eastAsia="宋体" w:hAnsi="宋体" w:cs="宋体" w:hint="eastAsia"/>
                <w:kern w:val="0"/>
                <w:sz w:val="24"/>
              </w:rPr>
              <w:t>联邦调查局：公共利益卓越服务奖；</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麻</w:t>
            </w:r>
            <w:proofErr w:type="gramStart"/>
            <w:r>
              <w:rPr>
                <w:rFonts w:ascii="宋体" w:eastAsia="宋体" w:hAnsi="宋体" w:cs="宋体" w:hint="eastAsia"/>
                <w:kern w:val="0"/>
                <w:sz w:val="24"/>
              </w:rPr>
              <w:t>州科技</w:t>
            </w:r>
            <w:proofErr w:type="gramEnd"/>
            <w:r>
              <w:rPr>
                <w:rFonts w:ascii="宋体" w:eastAsia="宋体" w:hAnsi="宋体" w:cs="宋体" w:hint="eastAsia"/>
                <w:kern w:val="0"/>
                <w:sz w:val="24"/>
              </w:rPr>
              <w:t>委员会年度最佳领先奖；</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麻州经济发展联盟：全州资产战略奖；</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皮尤慈善信托：本科教育卓越成就奖；</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TIAA–CREF：本科教育创新奖；</w:t>
            </w:r>
          </w:p>
          <w:p w:rsidR="005B06DF" w:rsidRDefault="00654CF3">
            <w:pPr>
              <w:snapToGrid w:val="0"/>
              <w:spacing w:beforeLines="20" w:before="62" w:line="312" w:lineRule="auto"/>
              <w:rPr>
                <w:rFonts w:ascii="宋体" w:eastAsia="宋体" w:hAnsi="宋体" w:cs="宋体"/>
                <w:sz w:val="24"/>
              </w:rPr>
            </w:pPr>
            <w:r>
              <w:rPr>
                <w:rFonts w:ascii="宋体" w:eastAsia="宋体" w:hAnsi="宋体" w:cs="宋体" w:hint="eastAsia"/>
                <w:sz w:val="24"/>
              </w:rPr>
              <w:t>波音公司：最佳教育家奖</w:t>
            </w:r>
          </w:p>
        </w:tc>
      </w:tr>
      <w:tr w:rsidR="005B06DF">
        <w:tc>
          <w:tcPr>
            <w:tcW w:w="5025" w:type="dxa"/>
          </w:tcPr>
          <w:p w:rsidR="005B06DF" w:rsidRDefault="00654CF3">
            <w:pPr>
              <w:autoSpaceDE w:val="0"/>
              <w:snapToGrid w:val="0"/>
              <w:spacing w:line="312" w:lineRule="auto"/>
              <w:jc w:val="left"/>
              <w:rPr>
                <w:rFonts w:ascii="宋体" w:eastAsia="宋体" w:hAnsi="宋体" w:cs="宋体"/>
                <w:b/>
                <w:bCs/>
                <w:sz w:val="24"/>
              </w:rPr>
            </w:pPr>
            <w:r>
              <w:rPr>
                <w:rFonts w:ascii="宋体" w:eastAsia="宋体" w:hAnsi="宋体" w:cs="宋体" w:hint="eastAsia"/>
                <w:b/>
                <w:bCs/>
                <w:sz w:val="24"/>
              </w:rPr>
              <w:t>教学领域</w:t>
            </w:r>
          </w:p>
          <w:p w:rsidR="005B06DF" w:rsidRDefault="00654CF3">
            <w:pPr>
              <w:autoSpaceDE w:val="0"/>
              <w:snapToGrid w:val="0"/>
              <w:spacing w:line="312" w:lineRule="auto"/>
              <w:jc w:val="left"/>
              <w:rPr>
                <w:rFonts w:ascii="宋体" w:eastAsia="宋体" w:hAnsi="宋体" w:cs="宋体"/>
                <w:sz w:val="24"/>
              </w:rPr>
            </w:pPr>
            <w:r>
              <w:rPr>
                <w:rFonts w:ascii="宋体" w:eastAsia="宋体" w:hAnsi="宋体" w:cs="宋体" w:hint="eastAsia"/>
                <w:sz w:val="24"/>
              </w:rPr>
              <w:t>企业战略和创业领导力、战略管理、新创企业融资</w:t>
            </w:r>
          </w:p>
          <w:p w:rsidR="005B06DF" w:rsidRDefault="00654CF3">
            <w:pPr>
              <w:snapToGrid w:val="0"/>
              <w:spacing w:beforeLines="20" w:before="62" w:line="312" w:lineRule="auto"/>
              <w:rPr>
                <w:rFonts w:ascii="宋体" w:eastAsia="宋体" w:hAnsi="宋体" w:cs="宋体"/>
                <w:sz w:val="24"/>
              </w:rPr>
            </w:pPr>
            <w:r>
              <w:rPr>
                <w:rFonts w:ascii="宋体" w:eastAsia="宋体" w:hAnsi="宋体" w:cs="宋体" w:hint="eastAsia"/>
                <w:sz w:val="24"/>
              </w:rPr>
              <w:t>已参与发表、研究、撰写40</w:t>
            </w:r>
            <w:proofErr w:type="gramStart"/>
            <w:r>
              <w:rPr>
                <w:rFonts w:ascii="宋体" w:eastAsia="宋体" w:hAnsi="宋体" w:cs="宋体" w:hint="eastAsia"/>
                <w:sz w:val="24"/>
              </w:rPr>
              <w:t>逾本书籍</w:t>
            </w:r>
            <w:proofErr w:type="gramEnd"/>
            <w:r>
              <w:rPr>
                <w:rFonts w:ascii="宋体" w:eastAsia="宋体" w:hAnsi="宋体" w:cs="宋体" w:hint="eastAsia"/>
                <w:sz w:val="24"/>
              </w:rPr>
              <w:t>、文章、会议报告、商业案例等。</w:t>
            </w:r>
          </w:p>
        </w:tc>
        <w:tc>
          <w:tcPr>
            <w:tcW w:w="5010" w:type="dxa"/>
          </w:tcPr>
          <w:p w:rsidR="005B06DF" w:rsidRDefault="00654CF3">
            <w:pPr>
              <w:autoSpaceDE w:val="0"/>
              <w:snapToGrid w:val="0"/>
              <w:spacing w:line="312" w:lineRule="auto"/>
              <w:rPr>
                <w:rFonts w:ascii="宋体" w:eastAsia="宋体" w:hAnsi="宋体" w:cs="宋体"/>
                <w:b/>
                <w:bCs/>
                <w:sz w:val="24"/>
              </w:rPr>
            </w:pPr>
            <w:r>
              <w:rPr>
                <w:rFonts w:ascii="宋体" w:eastAsia="宋体" w:hAnsi="宋体" w:cs="宋体" w:hint="eastAsia"/>
                <w:b/>
                <w:bCs/>
                <w:kern w:val="0"/>
                <w:sz w:val="24"/>
              </w:rPr>
              <w:t>教学领域</w:t>
            </w:r>
          </w:p>
          <w:p w:rsidR="005B06DF" w:rsidRDefault="00654CF3">
            <w:pPr>
              <w:autoSpaceDE w:val="0"/>
              <w:snapToGrid w:val="0"/>
              <w:spacing w:line="312" w:lineRule="auto"/>
              <w:rPr>
                <w:rFonts w:ascii="宋体" w:eastAsia="宋体" w:hAnsi="宋体" w:cs="宋体"/>
                <w:sz w:val="24"/>
                <w:shd w:val="clear" w:color="auto" w:fill="FFFFFF"/>
              </w:rPr>
            </w:pPr>
            <w:r>
              <w:rPr>
                <w:rFonts w:ascii="宋体" w:eastAsia="宋体" w:hAnsi="宋体" w:cs="宋体" w:hint="eastAsia"/>
                <w:sz w:val="24"/>
                <w:shd w:val="clear" w:color="auto" w:fill="FFFFFF"/>
              </w:rPr>
              <w:t>麻省罗维儿校区工程学院院长</w:t>
            </w:r>
          </w:p>
          <w:p w:rsidR="005B06DF" w:rsidRDefault="00654CF3">
            <w:pPr>
              <w:snapToGrid w:val="0"/>
              <w:spacing w:beforeLines="20" w:before="62" w:line="312" w:lineRule="auto"/>
              <w:rPr>
                <w:rFonts w:ascii="宋体" w:eastAsia="宋体" w:hAnsi="宋体" w:cs="宋体"/>
                <w:sz w:val="24"/>
                <w:shd w:val="clear" w:color="auto" w:fill="FFFFFF"/>
              </w:rPr>
            </w:pPr>
            <w:r>
              <w:rPr>
                <w:rFonts w:ascii="宋体" w:eastAsia="宋体" w:hAnsi="宋体" w:cs="宋体" w:hint="eastAsia"/>
                <w:sz w:val="24"/>
                <w:shd w:val="clear" w:color="auto" w:fill="FFFFFF"/>
              </w:rPr>
              <w:t>创新和企业家精神专业教授</w:t>
            </w:r>
          </w:p>
          <w:p w:rsidR="005B06DF" w:rsidRDefault="005B06DF">
            <w:pPr>
              <w:snapToGrid w:val="0"/>
              <w:spacing w:beforeLines="20" w:before="62" w:line="312" w:lineRule="auto"/>
              <w:rPr>
                <w:rFonts w:ascii="宋体" w:eastAsia="宋体" w:hAnsi="宋体" w:cs="宋体"/>
                <w:sz w:val="24"/>
                <w:shd w:val="clear" w:color="auto" w:fill="FFFFFF"/>
              </w:rPr>
            </w:pPr>
          </w:p>
        </w:tc>
      </w:tr>
      <w:tr w:rsidR="005B06DF">
        <w:tc>
          <w:tcPr>
            <w:tcW w:w="5025" w:type="dxa"/>
          </w:tcPr>
          <w:p w:rsidR="005B06DF" w:rsidRDefault="00654CF3">
            <w:pPr>
              <w:autoSpaceDE w:val="0"/>
              <w:snapToGrid w:val="0"/>
              <w:spacing w:line="312" w:lineRule="auto"/>
              <w:rPr>
                <w:rFonts w:ascii="宋体" w:eastAsia="宋体" w:hAnsi="宋体" w:cs="宋体"/>
                <w:b/>
                <w:bCs/>
                <w:kern w:val="0"/>
                <w:sz w:val="24"/>
              </w:rPr>
            </w:pPr>
            <w:r>
              <w:rPr>
                <w:rFonts w:ascii="宋体" w:eastAsia="宋体" w:hAnsi="宋体" w:cs="宋体" w:hint="eastAsia"/>
                <w:b/>
                <w:bCs/>
                <w:kern w:val="0"/>
                <w:sz w:val="24"/>
              </w:rPr>
              <w:t>教育背景</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美国北卡罗来纳大学-博士</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弗吉尼亚大学-MBA</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印度Birla技术与科学学院-学士</w:t>
            </w:r>
          </w:p>
        </w:tc>
        <w:tc>
          <w:tcPr>
            <w:tcW w:w="5010" w:type="dxa"/>
          </w:tcPr>
          <w:p w:rsidR="005B06DF" w:rsidRDefault="00654CF3">
            <w:pPr>
              <w:autoSpaceDE w:val="0"/>
              <w:snapToGrid w:val="0"/>
              <w:spacing w:line="312" w:lineRule="auto"/>
              <w:rPr>
                <w:rFonts w:ascii="宋体" w:eastAsia="宋体" w:hAnsi="宋体" w:cs="宋体"/>
                <w:b/>
                <w:bCs/>
                <w:kern w:val="0"/>
                <w:sz w:val="24"/>
              </w:rPr>
            </w:pPr>
            <w:r>
              <w:rPr>
                <w:rFonts w:ascii="宋体" w:eastAsia="宋体" w:hAnsi="宋体" w:cs="宋体" w:hint="eastAsia"/>
                <w:b/>
                <w:bCs/>
                <w:kern w:val="0"/>
                <w:sz w:val="24"/>
              </w:rPr>
              <w:t>教育背景</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肯</w:t>
            </w:r>
            <w:proofErr w:type="gramStart"/>
            <w:r>
              <w:rPr>
                <w:rFonts w:ascii="宋体" w:eastAsia="宋体" w:hAnsi="宋体" w:cs="宋体" w:hint="eastAsia"/>
                <w:kern w:val="0"/>
                <w:sz w:val="24"/>
              </w:rPr>
              <w:t>特</w:t>
            </w:r>
            <w:proofErr w:type="gramEnd"/>
            <w:r>
              <w:rPr>
                <w:rFonts w:ascii="宋体" w:eastAsia="宋体" w:hAnsi="宋体" w:cs="宋体" w:hint="eastAsia"/>
                <w:kern w:val="0"/>
                <w:sz w:val="24"/>
              </w:rPr>
              <w:t>州立大学物理学-博士</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肯</w:t>
            </w:r>
            <w:proofErr w:type="gramStart"/>
            <w:r>
              <w:rPr>
                <w:rFonts w:ascii="宋体" w:eastAsia="宋体" w:hAnsi="宋体" w:cs="宋体" w:hint="eastAsia"/>
                <w:kern w:val="0"/>
                <w:sz w:val="24"/>
              </w:rPr>
              <w:t>特</w:t>
            </w:r>
            <w:proofErr w:type="gramEnd"/>
            <w:r>
              <w:rPr>
                <w:rFonts w:ascii="宋体" w:eastAsia="宋体" w:hAnsi="宋体" w:cs="宋体" w:hint="eastAsia"/>
                <w:kern w:val="0"/>
                <w:sz w:val="24"/>
              </w:rPr>
              <w:t>州立大学物理学-硕士</w:t>
            </w:r>
          </w:p>
          <w:p w:rsidR="005B06DF" w:rsidRDefault="00654CF3">
            <w:pPr>
              <w:autoSpaceDE w:val="0"/>
              <w:snapToGrid w:val="0"/>
              <w:spacing w:line="312" w:lineRule="auto"/>
              <w:rPr>
                <w:rFonts w:ascii="宋体" w:eastAsia="宋体" w:hAnsi="宋体" w:cs="宋体"/>
                <w:kern w:val="0"/>
                <w:sz w:val="24"/>
              </w:rPr>
            </w:pPr>
            <w:r>
              <w:rPr>
                <w:rFonts w:ascii="宋体" w:eastAsia="宋体" w:hAnsi="宋体" w:cs="宋体" w:hint="eastAsia"/>
                <w:kern w:val="0"/>
                <w:sz w:val="24"/>
              </w:rPr>
              <w:t>美国西尔学院-学士</w:t>
            </w:r>
          </w:p>
        </w:tc>
      </w:tr>
    </w:tbl>
    <w:p w:rsidR="005B06DF" w:rsidRDefault="005B06DF">
      <w:pPr>
        <w:snapToGrid w:val="0"/>
        <w:spacing w:beforeLines="20" w:before="62" w:line="288" w:lineRule="auto"/>
        <w:rPr>
          <w:rFonts w:ascii="宋体" w:eastAsia="宋体" w:hAnsi="宋体" w:cs="宋体"/>
          <w:sz w:val="24"/>
        </w:rPr>
      </w:pPr>
    </w:p>
    <w:p w:rsidR="005B06DF" w:rsidRDefault="005B06DF">
      <w:pPr>
        <w:snapToGrid w:val="0"/>
        <w:spacing w:beforeLines="20" w:before="62" w:line="288" w:lineRule="auto"/>
        <w:rPr>
          <w:rFonts w:ascii="宋体" w:eastAsia="宋体" w:hAnsi="宋体" w:cs="宋体"/>
          <w:sz w:val="24"/>
        </w:rPr>
      </w:pPr>
    </w:p>
    <w:tbl>
      <w:tblPr>
        <w:tblStyle w:val="a3"/>
        <w:tblW w:w="10020" w:type="dxa"/>
        <w:tblInd w:w="-449" w:type="dxa"/>
        <w:tblLayout w:type="fixed"/>
        <w:tblLook w:val="04A0" w:firstRow="1" w:lastRow="0" w:firstColumn="1" w:lastColumn="0" w:noHBand="0" w:noVBand="1"/>
      </w:tblPr>
      <w:tblGrid>
        <w:gridCol w:w="5002"/>
        <w:gridCol w:w="5003"/>
        <w:gridCol w:w="15"/>
      </w:tblGrid>
      <w:tr w:rsidR="005B06DF">
        <w:trPr>
          <w:gridAfter w:val="1"/>
          <w:wAfter w:w="15" w:type="dxa"/>
        </w:trPr>
        <w:tc>
          <w:tcPr>
            <w:tcW w:w="5002" w:type="dxa"/>
          </w:tcPr>
          <w:p w:rsidR="005B06DF" w:rsidRDefault="00654CF3">
            <w:pPr>
              <w:snapToGrid w:val="0"/>
              <w:spacing w:beforeLines="20" w:before="62" w:line="26" w:lineRule="atLeast"/>
              <w:jc w:val="center"/>
              <w:rPr>
                <w:rFonts w:ascii="宋体" w:eastAsia="宋体" w:hAnsi="宋体" w:cs="宋体"/>
                <w:b/>
                <w:bCs/>
                <w:sz w:val="28"/>
                <w:szCs w:val="28"/>
              </w:rPr>
            </w:pPr>
            <w:r>
              <w:rPr>
                <w:rFonts w:ascii="宋体" w:eastAsia="宋体" w:hAnsi="宋体" w:cs="宋体" w:hint="eastAsia"/>
                <w:b/>
                <w:bCs/>
                <w:sz w:val="28"/>
                <w:szCs w:val="28"/>
              </w:rPr>
              <w:lastRenderedPageBreak/>
              <w:t>THOMAS P. MOLITERNO</w:t>
            </w:r>
          </w:p>
          <w:p w:rsidR="005B06DF" w:rsidRDefault="00654CF3">
            <w:pPr>
              <w:snapToGrid w:val="0"/>
              <w:spacing w:beforeLines="20" w:before="62" w:line="26" w:lineRule="atLeast"/>
              <w:jc w:val="center"/>
              <w:rPr>
                <w:rFonts w:ascii="宋体" w:eastAsia="宋体" w:hAnsi="宋体" w:cs="宋体"/>
                <w:sz w:val="24"/>
              </w:rPr>
            </w:pPr>
            <w:r>
              <w:rPr>
                <w:rFonts w:ascii="宋体" w:eastAsia="宋体" w:hAnsi="宋体" w:cs="宋体" w:hint="eastAsia"/>
                <w:noProof/>
                <w:sz w:val="24"/>
              </w:rPr>
              <w:drawing>
                <wp:inline distT="0" distB="0" distL="114300" distR="114300">
                  <wp:extent cx="1828800" cy="1819910"/>
                  <wp:effectExtent l="0" t="0" r="0"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1828800" cy="1819910"/>
                          </a:xfrm>
                          <a:prstGeom prst="rect">
                            <a:avLst/>
                          </a:prstGeom>
                          <a:noFill/>
                          <a:ln w="9525">
                            <a:noFill/>
                          </a:ln>
                        </pic:spPr>
                      </pic:pic>
                    </a:graphicData>
                  </a:graphic>
                </wp:inline>
              </w:drawing>
            </w:r>
          </w:p>
        </w:tc>
        <w:tc>
          <w:tcPr>
            <w:tcW w:w="5003" w:type="dxa"/>
          </w:tcPr>
          <w:p w:rsidR="005B06DF" w:rsidRDefault="00654CF3">
            <w:pPr>
              <w:snapToGrid w:val="0"/>
              <w:spacing w:beforeLines="20" w:before="62" w:line="26" w:lineRule="atLeast"/>
              <w:jc w:val="center"/>
              <w:rPr>
                <w:rFonts w:ascii="宋体" w:eastAsia="宋体" w:hAnsi="宋体" w:cs="宋体"/>
                <w:b/>
                <w:bCs/>
                <w:sz w:val="28"/>
                <w:szCs w:val="28"/>
              </w:rPr>
            </w:pPr>
            <w:r>
              <w:rPr>
                <w:rFonts w:ascii="宋体" w:eastAsia="宋体" w:hAnsi="宋体" w:cs="宋体" w:hint="eastAsia"/>
                <w:b/>
                <w:bCs/>
                <w:sz w:val="28"/>
                <w:szCs w:val="28"/>
              </w:rPr>
              <w:t>IAN J. WALSH</w:t>
            </w:r>
          </w:p>
          <w:p w:rsidR="005B06DF" w:rsidRDefault="00654CF3">
            <w:pPr>
              <w:snapToGrid w:val="0"/>
              <w:spacing w:beforeLines="20" w:before="62" w:line="26" w:lineRule="atLeast"/>
              <w:jc w:val="center"/>
              <w:rPr>
                <w:rFonts w:ascii="宋体" w:eastAsia="宋体" w:hAnsi="宋体" w:cs="宋体"/>
                <w:sz w:val="24"/>
              </w:rPr>
            </w:pPr>
            <w:r>
              <w:rPr>
                <w:rFonts w:ascii="宋体" w:eastAsia="宋体" w:hAnsi="宋体" w:cs="宋体" w:hint="eastAsia"/>
                <w:noProof/>
                <w:sz w:val="24"/>
              </w:rPr>
              <w:drawing>
                <wp:inline distT="0" distB="0" distL="114300" distR="114300">
                  <wp:extent cx="1826895" cy="1818005"/>
                  <wp:effectExtent l="0" t="0" r="1905" b="1079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1826895" cy="1818005"/>
                          </a:xfrm>
                          <a:prstGeom prst="rect">
                            <a:avLst/>
                          </a:prstGeom>
                          <a:noFill/>
                          <a:ln w="9525">
                            <a:noFill/>
                          </a:ln>
                        </pic:spPr>
                      </pic:pic>
                    </a:graphicData>
                  </a:graphic>
                </wp:inline>
              </w:drawing>
            </w:r>
          </w:p>
        </w:tc>
      </w:tr>
      <w:tr w:rsidR="005B06DF">
        <w:trPr>
          <w:gridAfter w:val="1"/>
          <w:wAfter w:w="15" w:type="dxa"/>
        </w:trPr>
        <w:tc>
          <w:tcPr>
            <w:tcW w:w="5002" w:type="dxa"/>
          </w:tcPr>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b/>
                <w:bCs/>
                <w:sz w:val="24"/>
              </w:rPr>
              <w:t>师资背景</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麻省大学艾森伯格管理学院</w:t>
            </w:r>
            <w:proofErr w:type="gramStart"/>
            <w:r>
              <w:rPr>
                <w:rFonts w:ascii="宋体" w:eastAsia="宋体" w:hAnsi="宋体" w:cs="宋体" w:hint="eastAsia"/>
                <w:sz w:val="24"/>
              </w:rPr>
              <w:t>创新学</w:t>
            </w:r>
            <w:proofErr w:type="gramEnd"/>
            <w:r>
              <w:rPr>
                <w:rFonts w:ascii="宋体" w:eastAsia="宋体" w:hAnsi="宋体" w:cs="宋体" w:hint="eastAsia"/>
                <w:sz w:val="24"/>
              </w:rPr>
              <w:t>教授、管理学教授</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麻省大学教职副院长</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麻省大学MBA教职主席</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麻省大学终身制管理学副教授</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南卡罗莱纳大学商学院管理系副教授（终身制）</w:t>
            </w:r>
          </w:p>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sz w:val="24"/>
              </w:rPr>
              <w:t>哈佛大学教育学院高级开发专员</w:t>
            </w:r>
          </w:p>
        </w:tc>
        <w:tc>
          <w:tcPr>
            <w:tcW w:w="5003" w:type="dxa"/>
          </w:tcPr>
          <w:p w:rsidR="005B06DF" w:rsidRDefault="00654CF3">
            <w:pPr>
              <w:autoSpaceDE w:val="0"/>
              <w:snapToGrid w:val="0"/>
              <w:spacing w:line="26" w:lineRule="atLeast"/>
              <w:rPr>
                <w:rFonts w:ascii="宋体" w:eastAsia="宋体" w:hAnsi="宋体" w:cs="宋体"/>
                <w:sz w:val="24"/>
              </w:rPr>
            </w:pPr>
            <w:r>
              <w:rPr>
                <w:rFonts w:ascii="宋体" w:eastAsia="宋体" w:hAnsi="宋体" w:cs="宋体" w:hint="eastAsia"/>
                <w:b/>
                <w:bCs/>
                <w:kern w:val="0"/>
                <w:sz w:val="24"/>
              </w:rPr>
              <w:t>师资背景</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美国麻省大学艾森伯格管理学院教授</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爱尔兰国立都柏林大学管理学副教授</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香港大学科学技术专业访问学者</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为普华永道, 微软, 爱康, KTL集团, 泰瑞达、</w:t>
            </w:r>
            <w:proofErr w:type="spellStart"/>
            <w:r>
              <w:rPr>
                <w:rFonts w:ascii="宋体" w:eastAsia="宋体" w:hAnsi="宋体" w:cs="宋体" w:hint="eastAsia"/>
                <w:sz w:val="24"/>
                <w:shd w:val="clear" w:color="auto" w:fill="FFFFFF"/>
              </w:rPr>
              <w:t>Alltech</w:t>
            </w:r>
            <w:proofErr w:type="spellEnd"/>
            <w:r>
              <w:rPr>
                <w:rFonts w:ascii="宋体" w:eastAsia="宋体" w:hAnsi="宋体" w:cs="宋体" w:hint="eastAsia"/>
                <w:sz w:val="24"/>
                <w:shd w:val="clear" w:color="auto" w:fill="FFFFFF"/>
              </w:rPr>
              <w:t>提供订制型领导力课程</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泰瑞达公司人力资源主管（1997-2003）</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通用数据公司的人力资源代表（1996-1997）</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普华永道的领导</w:t>
            </w:r>
            <w:proofErr w:type="gramStart"/>
            <w:r>
              <w:rPr>
                <w:rFonts w:ascii="宋体" w:eastAsia="宋体" w:hAnsi="宋体" w:cs="宋体" w:hint="eastAsia"/>
                <w:sz w:val="24"/>
                <w:shd w:val="clear" w:color="auto" w:fill="FFFFFF"/>
              </w:rPr>
              <w:t>力管理</w:t>
            </w:r>
            <w:proofErr w:type="gramEnd"/>
            <w:r>
              <w:rPr>
                <w:rFonts w:ascii="宋体" w:eastAsia="宋体" w:hAnsi="宋体" w:cs="宋体" w:hint="eastAsia"/>
                <w:sz w:val="24"/>
                <w:shd w:val="clear" w:color="auto" w:fill="FFFFFF"/>
              </w:rPr>
              <w:t>和企业发展咨询顾问</w:t>
            </w:r>
          </w:p>
        </w:tc>
      </w:tr>
      <w:tr w:rsidR="005B06DF">
        <w:trPr>
          <w:gridAfter w:val="1"/>
          <w:wAfter w:w="15" w:type="dxa"/>
        </w:trPr>
        <w:tc>
          <w:tcPr>
            <w:tcW w:w="5002" w:type="dxa"/>
          </w:tcPr>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b/>
                <w:bCs/>
                <w:sz w:val="24"/>
              </w:rPr>
              <w:t>个人荣誉</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2015年荣获麻省大学最佳调研奖</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2012年荣获麻省大学最佳调研奖</w:t>
            </w:r>
          </w:p>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sz w:val="24"/>
              </w:rPr>
              <w:t>2011年荣获摩尔商学院最佳MBA导师</w:t>
            </w:r>
          </w:p>
        </w:tc>
        <w:tc>
          <w:tcPr>
            <w:tcW w:w="5003" w:type="dxa"/>
          </w:tcPr>
          <w:p w:rsidR="005B06DF" w:rsidRDefault="00654CF3">
            <w:pPr>
              <w:snapToGrid w:val="0"/>
              <w:spacing w:beforeLines="20" w:before="62" w:line="26" w:lineRule="atLeast"/>
              <w:rPr>
                <w:rFonts w:ascii="宋体" w:eastAsia="宋体" w:hAnsi="宋体" w:cs="宋体"/>
                <w:b/>
                <w:bCs/>
                <w:sz w:val="24"/>
                <w:shd w:val="clear" w:color="auto" w:fill="FFFFFF"/>
              </w:rPr>
            </w:pPr>
            <w:r>
              <w:rPr>
                <w:rFonts w:ascii="宋体" w:eastAsia="宋体" w:hAnsi="宋体" w:cs="宋体" w:hint="eastAsia"/>
                <w:b/>
                <w:bCs/>
                <w:sz w:val="24"/>
                <w:shd w:val="clear" w:color="auto" w:fill="FFFFFF"/>
              </w:rPr>
              <w:t>个人荣誉</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2012年获美国管理学学会最佳论文奖</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2011年UCD最佳出版奖</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2009年人事关系类最佳论文奖</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2008年获温斯顿中心学术奖金</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2008年获波士顿卡罗尔管理学院最佳论文奖</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2008年获Donald J. White教学</w:t>
            </w:r>
            <w:proofErr w:type="gramStart"/>
            <w:r>
              <w:rPr>
                <w:rFonts w:ascii="宋体" w:eastAsia="宋体" w:hAnsi="宋体" w:cs="宋体" w:hint="eastAsia"/>
                <w:sz w:val="24"/>
                <w:shd w:val="clear" w:color="auto" w:fill="FFFFFF"/>
              </w:rPr>
              <w:t>卓越奖</w:t>
            </w:r>
            <w:proofErr w:type="gramEnd"/>
          </w:p>
        </w:tc>
      </w:tr>
      <w:tr w:rsidR="005B06DF">
        <w:trPr>
          <w:gridAfter w:val="1"/>
          <w:wAfter w:w="15" w:type="dxa"/>
        </w:trPr>
        <w:tc>
          <w:tcPr>
            <w:tcW w:w="5002" w:type="dxa"/>
          </w:tcPr>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b/>
                <w:bCs/>
                <w:sz w:val="24"/>
              </w:rPr>
              <w:t>教学领域</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商业政策和战略、战略管理、社会创业学、企业理论</w:t>
            </w:r>
          </w:p>
        </w:tc>
        <w:tc>
          <w:tcPr>
            <w:tcW w:w="5003" w:type="dxa"/>
          </w:tcPr>
          <w:p w:rsidR="005B06DF" w:rsidRDefault="00654CF3">
            <w:pPr>
              <w:snapToGrid w:val="0"/>
              <w:spacing w:beforeLines="20" w:before="62" w:line="26" w:lineRule="atLeast"/>
              <w:rPr>
                <w:rFonts w:ascii="宋体" w:eastAsia="宋体" w:hAnsi="宋体" w:cs="宋体"/>
                <w:b/>
                <w:bCs/>
                <w:sz w:val="24"/>
                <w:shd w:val="clear" w:color="auto" w:fill="FFFFFF"/>
              </w:rPr>
            </w:pPr>
            <w:r>
              <w:rPr>
                <w:rFonts w:ascii="宋体" w:eastAsia="宋体" w:hAnsi="宋体" w:cs="宋体" w:hint="eastAsia"/>
                <w:b/>
                <w:bCs/>
                <w:sz w:val="24"/>
                <w:shd w:val="clear" w:color="auto" w:fill="FFFFFF"/>
              </w:rPr>
              <w:t>教学领域</w:t>
            </w:r>
          </w:p>
          <w:p w:rsidR="005B06DF" w:rsidRDefault="00654CF3">
            <w:pPr>
              <w:snapToGrid w:val="0"/>
              <w:spacing w:beforeLines="20" w:before="62" w:line="26" w:lineRule="atLeast"/>
              <w:rPr>
                <w:rFonts w:ascii="宋体" w:eastAsia="宋体" w:hAnsi="宋体" w:cs="宋体"/>
                <w:sz w:val="24"/>
                <w:shd w:val="clear" w:color="auto" w:fill="FFFFFF"/>
              </w:rPr>
            </w:pPr>
            <w:r>
              <w:rPr>
                <w:rFonts w:ascii="宋体" w:eastAsia="宋体" w:hAnsi="宋体" w:cs="宋体" w:hint="eastAsia"/>
                <w:sz w:val="24"/>
                <w:shd w:val="clear" w:color="auto" w:fill="FFFFFF"/>
              </w:rPr>
              <w:t>领导力、企业行为、创造力与创新、职业规划、调研方法、变革管理、企业理论</w:t>
            </w:r>
          </w:p>
        </w:tc>
      </w:tr>
      <w:tr w:rsidR="005B06DF">
        <w:trPr>
          <w:gridAfter w:val="1"/>
          <w:wAfter w:w="15" w:type="dxa"/>
          <w:trHeight w:val="1809"/>
        </w:trPr>
        <w:tc>
          <w:tcPr>
            <w:tcW w:w="5002" w:type="dxa"/>
          </w:tcPr>
          <w:p w:rsidR="005B06DF" w:rsidRDefault="00654CF3">
            <w:pPr>
              <w:autoSpaceDE w:val="0"/>
              <w:snapToGrid w:val="0"/>
              <w:spacing w:line="26" w:lineRule="atLeast"/>
              <w:rPr>
                <w:rFonts w:ascii="宋体" w:eastAsia="宋体" w:hAnsi="宋体" w:cs="宋体"/>
                <w:b/>
                <w:bCs/>
                <w:sz w:val="24"/>
              </w:rPr>
            </w:pPr>
            <w:r>
              <w:rPr>
                <w:rFonts w:ascii="宋体" w:eastAsia="宋体" w:hAnsi="宋体" w:cs="宋体" w:hint="eastAsia"/>
                <w:b/>
                <w:bCs/>
                <w:kern w:val="0"/>
                <w:sz w:val="24"/>
              </w:rPr>
              <w:t>教育背景</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加利福尼亚大学欧文分校-博士</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波士顿大学-MBA</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肯塔基大学-硕士</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威廉与玛丽学院-学士</w:t>
            </w:r>
          </w:p>
        </w:tc>
        <w:tc>
          <w:tcPr>
            <w:tcW w:w="5003" w:type="dxa"/>
          </w:tcPr>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b/>
                <w:bCs/>
                <w:sz w:val="24"/>
              </w:rPr>
              <w:t>教育背景</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波士顿卡罗尔管理学院-硕士</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康奈尔大学劳资关系专业-学士</w:t>
            </w:r>
          </w:p>
        </w:tc>
      </w:tr>
      <w:tr w:rsidR="005B06DF">
        <w:trPr>
          <w:gridAfter w:val="1"/>
          <w:wAfter w:w="15" w:type="dxa"/>
          <w:trHeight w:val="1410"/>
        </w:trPr>
        <w:tc>
          <w:tcPr>
            <w:tcW w:w="5002" w:type="dxa"/>
          </w:tcPr>
          <w:p w:rsidR="005B06DF" w:rsidRDefault="00654CF3">
            <w:pPr>
              <w:snapToGrid w:val="0"/>
              <w:spacing w:beforeLines="20" w:before="62" w:line="26" w:lineRule="atLeast"/>
              <w:rPr>
                <w:rFonts w:ascii="宋体" w:eastAsia="宋体" w:hAnsi="宋体" w:cs="宋体"/>
                <w:b/>
                <w:bCs/>
                <w:kern w:val="0"/>
                <w:sz w:val="24"/>
              </w:rPr>
            </w:pPr>
            <w:r>
              <w:rPr>
                <w:rFonts w:ascii="宋体" w:eastAsia="宋体" w:hAnsi="宋体" w:cs="宋体" w:hint="eastAsia"/>
                <w:b/>
                <w:bCs/>
                <w:kern w:val="0"/>
                <w:sz w:val="24"/>
              </w:rPr>
              <w:t>研究成果</w:t>
            </w:r>
          </w:p>
          <w:p w:rsidR="005B06DF" w:rsidRDefault="00654CF3">
            <w:pPr>
              <w:snapToGrid w:val="0"/>
              <w:spacing w:beforeLines="20" w:before="62" w:line="26" w:lineRule="atLeast"/>
              <w:rPr>
                <w:rFonts w:ascii="宋体" w:eastAsia="宋体" w:hAnsi="宋体" w:cs="宋体"/>
                <w:kern w:val="0"/>
                <w:sz w:val="24"/>
              </w:rPr>
            </w:pPr>
            <w:r>
              <w:rPr>
                <w:rFonts w:ascii="宋体" w:eastAsia="宋体" w:hAnsi="宋体" w:cs="宋体" w:hint="eastAsia"/>
                <w:kern w:val="0"/>
                <w:sz w:val="24"/>
              </w:rPr>
              <w:t>已参与发表、研究、撰写50</w:t>
            </w:r>
            <w:proofErr w:type="gramStart"/>
            <w:r>
              <w:rPr>
                <w:rFonts w:ascii="宋体" w:eastAsia="宋体" w:hAnsi="宋体" w:cs="宋体" w:hint="eastAsia"/>
                <w:kern w:val="0"/>
                <w:sz w:val="24"/>
              </w:rPr>
              <w:t>逾本书籍</w:t>
            </w:r>
            <w:proofErr w:type="gramEnd"/>
            <w:r>
              <w:rPr>
                <w:rFonts w:ascii="宋体" w:eastAsia="宋体" w:hAnsi="宋体" w:cs="宋体" w:hint="eastAsia"/>
                <w:kern w:val="0"/>
                <w:sz w:val="24"/>
              </w:rPr>
              <w:t>、文章、会议报告、商业案例等。</w:t>
            </w:r>
          </w:p>
          <w:p w:rsidR="005B06DF" w:rsidRDefault="005B06DF">
            <w:pPr>
              <w:snapToGrid w:val="0"/>
              <w:spacing w:beforeLines="20" w:before="62" w:line="26" w:lineRule="atLeast"/>
              <w:rPr>
                <w:rFonts w:ascii="宋体" w:eastAsia="宋体" w:hAnsi="宋体" w:cs="宋体"/>
                <w:kern w:val="0"/>
                <w:sz w:val="24"/>
              </w:rPr>
            </w:pPr>
          </w:p>
          <w:p w:rsidR="005B06DF" w:rsidRDefault="005B06DF">
            <w:pPr>
              <w:snapToGrid w:val="0"/>
              <w:spacing w:beforeLines="20" w:before="62" w:line="26" w:lineRule="atLeast"/>
              <w:rPr>
                <w:rFonts w:ascii="宋体" w:eastAsia="宋体" w:hAnsi="宋体" w:cs="宋体"/>
                <w:kern w:val="0"/>
                <w:sz w:val="24"/>
              </w:rPr>
            </w:pPr>
          </w:p>
        </w:tc>
        <w:tc>
          <w:tcPr>
            <w:tcW w:w="5003" w:type="dxa"/>
          </w:tcPr>
          <w:p w:rsidR="005B06DF" w:rsidRDefault="00654CF3">
            <w:pPr>
              <w:snapToGrid w:val="0"/>
              <w:spacing w:beforeLines="20" w:before="62" w:line="26" w:lineRule="atLeast"/>
              <w:rPr>
                <w:rFonts w:ascii="宋体" w:eastAsia="宋体" w:hAnsi="宋体" w:cs="宋体"/>
                <w:b/>
                <w:bCs/>
                <w:sz w:val="24"/>
              </w:rPr>
            </w:pPr>
            <w:r>
              <w:rPr>
                <w:rFonts w:ascii="宋体" w:eastAsia="宋体" w:hAnsi="宋体" w:cs="宋体" w:hint="eastAsia"/>
                <w:b/>
                <w:bCs/>
                <w:sz w:val="24"/>
              </w:rPr>
              <w:t>研究成果</w:t>
            </w:r>
          </w:p>
          <w:p w:rsidR="005B06DF" w:rsidRDefault="00654CF3">
            <w:pPr>
              <w:snapToGrid w:val="0"/>
              <w:spacing w:beforeLines="20" w:before="62" w:line="26" w:lineRule="atLeast"/>
              <w:rPr>
                <w:rFonts w:ascii="宋体" w:eastAsia="宋体" w:hAnsi="宋体" w:cs="宋体"/>
                <w:sz w:val="24"/>
              </w:rPr>
            </w:pPr>
            <w:r>
              <w:rPr>
                <w:rFonts w:ascii="宋体" w:eastAsia="宋体" w:hAnsi="宋体" w:cs="宋体" w:hint="eastAsia"/>
                <w:sz w:val="24"/>
              </w:rPr>
              <w:t>已参与发表、研究、撰写45</w:t>
            </w:r>
            <w:proofErr w:type="gramStart"/>
            <w:r>
              <w:rPr>
                <w:rFonts w:ascii="宋体" w:eastAsia="宋体" w:hAnsi="宋体" w:cs="宋体" w:hint="eastAsia"/>
                <w:sz w:val="24"/>
              </w:rPr>
              <w:t>逾本书籍</w:t>
            </w:r>
            <w:proofErr w:type="gramEnd"/>
            <w:r>
              <w:rPr>
                <w:rFonts w:ascii="宋体" w:eastAsia="宋体" w:hAnsi="宋体" w:cs="宋体" w:hint="eastAsia"/>
                <w:sz w:val="24"/>
              </w:rPr>
              <w:t>、文章、会议报告、商业案例等。</w:t>
            </w:r>
          </w:p>
        </w:tc>
      </w:tr>
      <w:tr w:rsidR="005B06DF">
        <w:tc>
          <w:tcPr>
            <w:tcW w:w="5002" w:type="dxa"/>
            <w:tcBorders>
              <w:top w:val="single" w:sz="4" w:space="0" w:color="auto"/>
              <w:left w:val="single" w:sz="4" w:space="0" w:color="auto"/>
              <w:bottom w:val="single" w:sz="4" w:space="0" w:color="auto"/>
              <w:right w:val="single" w:sz="4" w:space="0" w:color="auto"/>
            </w:tcBorders>
            <w:vAlign w:val="center"/>
          </w:tcPr>
          <w:p w:rsidR="005B06DF" w:rsidRDefault="00654CF3">
            <w:pPr>
              <w:autoSpaceDE w:val="0"/>
              <w:snapToGrid w:val="0"/>
              <w:jc w:val="center"/>
              <w:rPr>
                <w:rFonts w:ascii="宋体" w:eastAsia="宋体" w:hAnsi="宋体" w:cs="宋体"/>
                <w:sz w:val="28"/>
                <w:szCs w:val="28"/>
              </w:rPr>
            </w:pPr>
            <w:r>
              <w:rPr>
                <w:rFonts w:ascii="宋体" w:eastAsia="宋体" w:hAnsi="宋体" w:cs="宋体" w:hint="eastAsia"/>
                <w:sz w:val="28"/>
                <w:szCs w:val="28"/>
              </w:rPr>
              <w:lastRenderedPageBreak/>
              <w:t>JUDITH WALZ</w:t>
            </w:r>
          </w:p>
          <w:p w:rsidR="005B06DF" w:rsidRDefault="00654CF3">
            <w:pPr>
              <w:autoSpaceDE w:val="0"/>
              <w:snapToGrid w:val="0"/>
              <w:jc w:val="center"/>
              <w:rPr>
                <w:rFonts w:ascii="宋体" w:eastAsia="宋体" w:hAnsi="宋体" w:cs="宋体"/>
                <w:b/>
                <w:bCs/>
                <w:sz w:val="18"/>
                <w:szCs w:val="18"/>
              </w:rPr>
            </w:pPr>
            <w:r>
              <w:rPr>
                <w:noProof/>
              </w:rPr>
              <w:drawing>
                <wp:inline distT="0" distB="0" distL="114300" distR="114300">
                  <wp:extent cx="1194435" cy="1698625"/>
                  <wp:effectExtent l="0" t="0" r="5715"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rcRect l="22623" t="12874" r="30921" b="15394"/>
                          <a:stretch>
                            <a:fillRect/>
                          </a:stretch>
                        </pic:blipFill>
                        <pic:spPr>
                          <a:xfrm>
                            <a:off x="0" y="0"/>
                            <a:ext cx="1194435" cy="1698625"/>
                          </a:xfrm>
                          <a:prstGeom prst="rect">
                            <a:avLst/>
                          </a:prstGeom>
                        </pic:spPr>
                      </pic:pic>
                    </a:graphicData>
                  </a:graphic>
                </wp:inline>
              </w:drawing>
            </w:r>
          </w:p>
        </w:tc>
        <w:tc>
          <w:tcPr>
            <w:tcW w:w="5018" w:type="dxa"/>
            <w:gridSpan w:val="2"/>
            <w:tcBorders>
              <w:top w:val="single" w:sz="4" w:space="0" w:color="auto"/>
              <w:left w:val="nil"/>
              <w:bottom w:val="single" w:sz="4" w:space="0" w:color="auto"/>
              <w:right w:val="single" w:sz="4" w:space="0" w:color="auto"/>
            </w:tcBorders>
          </w:tcPr>
          <w:p w:rsidR="005B06DF" w:rsidRDefault="00654CF3">
            <w:pPr>
              <w:autoSpaceDE w:val="0"/>
              <w:snapToGrid w:val="0"/>
              <w:jc w:val="center"/>
              <w:rPr>
                <w:rFonts w:ascii="宋体" w:eastAsia="宋体" w:hAnsi="宋体" w:cs="宋体"/>
                <w:sz w:val="28"/>
                <w:szCs w:val="28"/>
              </w:rPr>
            </w:pPr>
            <w:r>
              <w:rPr>
                <w:rFonts w:ascii="宋体" w:eastAsia="宋体" w:hAnsi="宋体" w:cs="宋体" w:hint="eastAsia"/>
                <w:sz w:val="28"/>
                <w:szCs w:val="28"/>
              </w:rPr>
              <w:t>KRISTEN BROWN</w:t>
            </w:r>
          </w:p>
          <w:p w:rsidR="005B06DF" w:rsidRDefault="00654CF3">
            <w:pPr>
              <w:autoSpaceDE w:val="0"/>
              <w:snapToGrid w:val="0"/>
              <w:jc w:val="center"/>
              <w:rPr>
                <w:rFonts w:ascii="宋体" w:eastAsia="宋体" w:hAnsi="宋体" w:cs="宋体"/>
                <w:b/>
                <w:bCs/>
                <w:sz w:val="18"/>
                <w:szCs w:val="18"/>
              </w:rPr>
            </w:pPr>
            <w:r>
              <w:rPr>
                <w:noProof/>
              </w:rPr>
              <w:drawing>
                <wp:inline distT="0" distB="0" distL="114300" distR="114300">
                  <wp:extent cx="1252855" cy="1668780"/>
                  <wp:effectExtent l="0" t="0" r="4445"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rcRect l="35615" t="22662" r="27720" b="27348"/>
                          <a:stretch>
                            <a:fillRect/>
                          </a:stretch>
                        </pic:blipFill>
                        <pic:spPr>
                          <a:xfrm>
                            <a:off x="0" y="0"/>
                            <a:ext cx="1252855" cy="1668780"/>
                          </a:xfrm>
                          <a:prstGeom prst="rect">
                            <a:avLst/>
                          </a:prstGeom>
                        </pic:spPr>
                      </pic:pic>
                    </a:graphicData>
                  </a:graphic>
                </wp:inline>
              </w:drawing>
            </w:r>
          </w:p>
        </w:tc>
      </w:tr>
      <w:tr w:rsidR="005B06DF">
        <w:trPr>
          <w:trHeight w:val="90"/>
        </w:trPr>
        <w:tc>
          <w:tcPr>
            <w:tcW w:w="5002" w:type="dxa"/>
            <w:tcBorders>
              <w:top w:val="single" w:sz="4" w:space="0" w:color="auto"/>
              <w:left w:val="single" w:sz="4" w:space="0" w:color="auto"/>
              <w:bottom w:val="single" w:sz="4" w:space="0" w:color="auto"/>
              <w:right w:val="single" w:sz="4" w:space="0" w:color="auto"/>
            </w:tcBorders>
          </w:tcPr>
          <w:p w:rsidR="005B06DF" w:rsidRDefault="00654CF3">
            <w:pPr>
              <w:autoSpaceDE w:val="0"/>
              <w:snapToGrid w:val="0"/>
              <w:spacing w:line="360" w:lineRule="auto"/>
              <w:rPr>
                <w:rFonts w:ascii="宋体" w:eastAsia="宋体" w:hAnsi="宋体" w:cs="宋体"/>
                <w:b/>
                <w:bCs/>
                <w:kern w:val="0"/>
                <w:szCs w:val="21"/>
              </w:rPr>
            </w:pPr>
            <w:r>
              <w:rPr>
                <w:rFonts w:ascii="宋体" w:eastAsia="宋体" w:hAnsi="宋体" w:cs="宋体" w:hint="eastAsia"/>
                <w:b/>
                <w:bCs/>
                <w:kern w:val="0"/>
                <w:szCs w:val="21"/>
              </w:rPr>
              <w:t>师资背景</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现任美国麻省国际学院高级教师</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多年商科教学经验、15年英语语言教龄</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曾任职于泰国斯坦佛国际大学负责学术英语中心的管理与运营</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美国知名英语交友网站创始人（ Meetup.com）</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曾在韩国和沙特阿拉伯任教英语老师</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擅长教授国际学生语言和商科课程</w:t>
            </w:r>
          </w:p>
        </w:tc>
        <w:tc>
          <w:tcPr>
            <w:tcW w:w="5018" w:type="dxa"/>
            <w:gridSpan w:val="2"/>
            <w:tcBorders>
              <w:top w:val="single" w:sz="4" w:space="0" w:color="auto"/>
              <w:left w:val="nil"/>
              <w:bottom w:val="single" w:sz="4" w:space="0" w:color="auto"/>
              <w:right w:val="single" w:sz="4" w:space="0" w:color="auto"/>
            </w:tcBorders>
          </w:tcPr>
          <w:p w:rsidR="005B06DF" w:rsidRDefault="00654CF3">
            <w:pPr>
              <w:autoSpaceDE w:val="0"/>
              <w:snapToGrid w:val="0"/>
              <w:spacing w:line="360" w:lineRule="auto"/>
              <w:rPr>
                <w:rFonts w:ascii="宋体" w:eastAsia="宋体" w:hAnsi="宋体" w:cs="宋体"/>
                <w:b/>
                <w:bCs/>
                <w:kern w:val="0"/>
                <w:szCs w:val="21"/>
              </w:rPr>
            </w:pPr>
            <w:r>
              <w:rPr>
                <w:rFonts w:ascii="宋体" w:eastAsia="宋体" w:hAnsi="宋体" w:cs="宋体" w:hint="eastAsia"/>
                <w:b/>
                <w:bCs/>
                <w:kern w:val="0"/>
                <w:szCs w:val="21"/>
              </w:rPr>
              <w:t>师资背景</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现任麻省国际学院教学中心主任</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多年从事教学行业</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曾任美国公立学校老师、佛罗里达州和南卡罗来纳州高校双创专业讲师、国防语言学校ESL老师等</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擅长对外英语教学工作者的师资培训</w:t>
            </w:r>
          </w:p>
        </w:tc>
      </w:tr>
      <w:tr w:rsidR="005B06DF">
        <w:tc>
          <w:tcPr>
            <w:tcW w:w="5002" w:type="dxa"/>
            <w:tcBorders>
              <w:top w:val="single" w:sz="4" w:space="0" w:color="auto"/>
              <w:left w:val="single" w:sz="4" w:space="0" w:color="auto"/>
              <w:bottom w:val="single" w:sz="4" w:space="0" w:color="auto"/>
              <w:right w:val="single" w:sz="4" w:space="0" w:color="auto"/>
            </w:tcBorders>
          </w:tcPr>
          <w:p w:rsidR="005B06DF" w:rsidRDefault="00654CF3">
            <w:pPr>
              <w:autoSpaceDE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学术背景</w:t>
            </w:r>
          </w:p>
          <w:p w:rsidR="005B06DF" w:rsidRDefault="00654CF3">
            <w:pPr>
              <w:autoSpaceDE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英语专业学士，辅修妇女学</w:t>
            </w:r>
          </w:p>
          <w:p w:rsidR="005B06DF" w:rsidRDefault="00654CF3">
            <w:pPr>
              <w:autoSpaceDE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菲尼斯大学MBA，辅修市场学</w:t>
            </w:r>
          </w:p>
        </w:tc>
        <w:tc>
          <w:tcPr>
            <w:tcW w:w="5018" w:type="dxa"/>
            <w:gridSpan w:val="2"/>
            <w:tcBorders>
              <w:top w:val="single" w:sz="4" w:space="0" w:color="auto"/>
              <w:left w:val="nil"/>
              <w:bottom w:val="single" w:sz="4" w:space="0" w:color="auto"/>
              <w:right w:val="single" w:sz="4" w:space="0" w:color="auto"/>
            </w:tcBorders>
          </w:tcPr>
          <w:p w:rsidR="005B06DF" w:rsidRDefault="00654CF3">
            <w:pPr>
              <w:autoSpaceDE w:val="0"/>
              <w:snapToGrid w:val="0"/>
              <w:spacing w:line="360" w:lineRule="auto"/>
              <w:rPr>
                <w:rFonts w:ascii="宋体" w:eastAsia="宋体" w:hAnsi="宋体" w:cs="宋体"/>
                <w:b/>
                <w:bCs/>
                <w:kern w:val="0"/>
                <w:szCs w:val="21"/>
              </w:rPr>
            </w:pPr>
            <w:r>
              <w:rPr>
                <w:rFonts w:ascii="宋体" w:eastAsia="宋体" w:hAnsi="宋体" w:cs="宋体" w:hint="eastAsia"/>
                <w:b/>
                <w:bCs/>
                <w:kern w:val="0"/>
                <w:szCs w:val="21"/>
              </w:rPr>
              <w:t>学术背景</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南佛罗里达大学社会科学专业学士</w:t>
            </w:r>
          </w:p>
          <w:p w:rsidR="005B06DF" w:rsidRDefault="00654CF3">
            <w:pPr>
              <w:autoSpaceDE w:val="0"/>
              <w:snapToGrid w:val="0"/>
              <w:spacing w:line="360" w:lineRule="auto"/>
              <w:rPr>
                <w:rFonts w:ascii="宋体" w:eastAsia="宋体" w:hAnsi="宋体" w:cs="宋体"/>
                <w:kern w:val="0"/>
                <w:szCs w:val="21"/>
              </w:rPr>
            </w:pPr>
            <w:r>
              <w:rPr>
                <w:rFonts w:ascii="宋体" w:eastAsia="宋体" w:hAnsi="宋体" w:cs="宋体" w:hint="eastAsia"/>
                <w:kern w:val="0"/>
                <w:szCs w:val="21"/>
              </w:rPr>
              <w:t>诺瓦东南大学对外英语教学专业硕士</w:t>
            </w:r>
          </w:p>
        </w:tc>
      </w:tr>
    </w:tbl>
    <w:p w:rsidR="005B06DF" w:rsidRDefault="005B06DF" w:rsidP="00F6417E">
      <w:pPr>
        <w:pStyle w:val="10"/>
        <w:snapToGrid w:val="0"/>
        <w:spacing w:beforeLines="20" w:before="62" w:line="360" w:lineRule="auto"/>
        <w:ind w:firstLineChars="0" w:firstLine="0"/>
        <w:jc w:val="left"/>
        <w:rPr>
          <w:rFonts w:ascii="宋体" w:eastAsia="宋体" w:hAnsi="宋体" w:cs="宋体"/>
          <w:bCs/>
          <w:sz w:val="24"/>
        </w:rPr>
      </w:pPr>
    </w:p>
    <w:p w:rsidR="005B06DF" w:rsidRDefault="00654CF3" w:rsidP="00F6417E">
      <w:pPr>
        <w:pStyle w:val="10"/>
        <w:snapToGrid w:val="0"/>
        <w:spacing w:beforeLines="20" w:before="62" w:line="360" w:lineRule="auto"/>
        <w:ind w:firstLine="480"/>
        <w:jc w:val="left"/>
        <w:rPr>
          <w:rFonts w:ascii="宋体" w:eastAsia="宋体" w:hAnsi="宋体" w:cs="宋体"/>
          <w:b/>
          <w:szCs w:val="21"/>
        </w:rPr>
      </w:pPr>
      <w:r>
        <w:rPr>
          <w:rFonts w:ascii="宋体" w:eastAsia="宋体" w:hAnsi="宋体" w:cs="宋体" w:hint="eastAsia"/>
          <w:bCs/>
          <w:sz w:val="24"/>
        </w:rPr>
        <w:t>除了上述课程外，训练</w:t>
      </w:r>
      <w:r w:rsidR="00AA6431">
        <w:rPr>
          <w:rFonts w:ascii="宋体" w:eastAsia="宋体" w:hAnsi="宋体" w:cs="宋体" w:hint="eastAsia"/>
          <w:bCs/>
          <w:sz w:val="24"/>
        </w:rPr>
        <w:t>项目</w:t>
      </w:r>
      <w:r>
        <w:rPr>
          <w:rFonts w:ascii="宋体" w:eastAsia="宋体" w:hAnsi="宋体" w:cs="宋体" w:hint="eastAsia"/>
          <w:bCs/>
          <w:sz w:val="24"/>
        </w:rPr>
        <w:t>还会为</w:t>
      </w:r>
      <w:r>
        <w:rPr>
          <w:rFonts w:ascii="宋体" w:eastAsia="宋体" w:hAnsi="宋体" w:cs="宋体" w:hint="eastAsia"/>
          <w:sz w:val="24"/>
        </w:rPr>
        <w:t>学生创造与高校名师、</w:t>
      </w:r>
      <w:proofErr w:type="gramStart"/>
      <w:r>
        <w:rPr>
          <w:rFonts w:ascii="宋体" w:eastAsia="宋体" w:hAnsi="宋体" w:cs="宋体" w:hint="eastAsia"/>
          <w:sz w:val="24"/>
        </w:rPr>
        <w:t>名企高管</w:t>
      </w:r>
      <w:proofErr w:type="gramEnd"/>
      <w:r>
        <w:rPr>
          <w:rFonts w:ascii="宋体" w:eastAsia="宋体" w:hAnsi="宋体" w:cs="宋体" w:hint="eastAsia"/>
          <w:sz w:val="24"/>
        </w:rPr>
        <w:t>、创新人才、创业精英等交流、讨论的机会。</w:t>
      </w:r>
      <w:r>
        <w:rPr>
          <w:rFonts w:ascii="宋体" w:eastAsia="宋体" w:hAnsi="宋体" w:cs="宋体" w:hint="eastAsia"/>
          <w:sz w:val="24"/>
          <w:shd w:val="clear" w:color="auto" w:fill="FFFFFF"/>
        </w:rPr>
        <w:t>让中国的学生们切身的融入到国际化的社交场合、了解商务洽谈语言、感受美式聚会氛围。</w:t>
      </w:r>
    </w:p>
    <w:p w:rsidR="005B06DF" w:rsidRDefault="005B06DF">
      <w:pPr>
        <w:snapToGrid w:val="0"/>
        <w:spacing w:beforeLines="20" w:before="62" w:line="288" w:lineRule="auto"/>
        <w:rPr>
          <w:rFonts w:ascii="宋体" w:eastAsia="宋体" w:hAnsi="宋体" w:cs="宋体"/>
          <w:sz w:val="24"/>
        </w:rPr>
      </w:pPr>
    </w:p>
    <w:p w:rsidR="005B06DF" w:rsidRDefault="00654CF3">
      <w:pPr>
        <w:widowControl/>
        <w:numPr>
          <w:ilvl w:val="0"/>
          <w:numId w:val="2"/>
        </w:numPr>
        <w:spacing w:line="360" w:lineRule="auto"/>
        <w:ind w:firstLine="0"/>
        <w:jc w:val="left"/>
        <w:rPr>
          <w:rFonts w:ascii="宋体" w:eastAsia="宋体" w:hAnsi="宋体" w:cs="宋体"/>
          <w:b/>
          <w:sz w:val="24"/>
        </w:rPr>
      </w:pPr>
      <w:r>
        <w:rPr>
          <w:rFonts w:ascii="宋体" w:eastAsia="宋体" w:hAnsi="宋体" w:cs="宋体" w:hint="eastAsia"/>
          <w:b/>
          <w:sz w:val="24"/>
        </w:rPr>
        <w:t>双创名企/名校通道（拜访+交流+观摩）</w:t>
      </w:r>
    </w:p>
    <w:p w:rsidR="005B06DF" w:rsidRDefault="00654CF3">
      <w:pPr>
        <w:snapToGrid w:val="0"/>
        <w:spacing w:beforeLines="20" w:before="62" w:line="360" w:lineRule="auto"/>
        <w:ind w:firstLineChars="200" w:firstLine="480"/>
        <w:rPr>
          <w:rFonts w:ascii="宋体" w:eastAsia="宋体" w:hAnsi="宋体" w:cs="宋体"/>
          <w:sz w:val="24"/>
        </w:rPr>
      </w:pPr>
      <w:r>
        <w:rPr>
          <w:rFonts w:ascii="宋体" w:eastAsia="宋体" w:hAnsi="宋体" w:cs="宋体" w:hint="eastAsia"/>
          <w:sz w:val="24"/>
        </w:rPr>
        <w:t>学生通过交流和观摩等方式进入美国创新创业集中地去接触并获取社会资源，实现场景学习体验、达到探讨式学习效果。学生将会参观：</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VDC：由麻省州政府和联邦政府出资，是全美最知名的创业孵化基地之一，被评为“波士顿全球局势变革者”；</w:t>
      </w:r>
    </w:p>
    <w:p w:rsidR="005B06DF" w:rsidRDefault="00654CF3">
      <w:pPr>
        <w:numPr>
          <w:ilvl w:val="0"/>
          <w:numId w:val="3"/>
        </w:numPr>
        <w:snapToGrid w:val="0"/>
        <w:spacing w:beforeLines="20" w:before="62" w:line="360" w:lineRule="auto"/>
        <w:rPr>
          <w:rFonts w:ascii="宋体" w:eastAsia="宋体" w:hAnsi="宋体" w:cs="宋体"/>
          <w:sz w:val="24"/>
        </w:rPr>
      </w:pPr>
      <w:proofErr w:type="spellStart"/>
      <w:r>
        <w:rPr>
          <w:rFonts w:ascii="宋体" w:eastAsia="宋体" w:hAnsi="宋体" w:cs="宋体" w:hint="eastAsia"/>
          <w:sz w:val="24"/>
        </w:rPr>
        <w:t>MassChallenge</w:t>
      </w:r>
      <w:proofErr w:type="spellEnd"/>
      <w:r>
        <w:rPr>
          <w:rFonts w:ascii="宋体" w:eastAsia="宋体" w:hAnsi="宋体" w:cs="宋体" w:hint="eastAsia"/>
          <w:sz w:val="24"/>
        </w:rPr>
        <w:t>：全球最大的创业加速器、美国前任总统</w:t>
      </w:r>
      <w:proofErr w:type="gramStart"/>
      <w:r>
        <w:rPr>
          <w:rFonts w:ascii="宋体" w:eastAsia="宋体" w:hAnsi="宋体" w:cs="宋体" w:hint="eastAsia"/>
          <w:sz w:val="24"/>
        </w:rPr>
        <w:t>奥巴马评其</w:t>
      </w:r>
      <w:proofErr w:type="gramEnd"/>
      <w:r>
        <w:rPr>
          <w:rFonts w:ascii="宋体" w:eastAsia="宋体" w:hAnsi="宋体" w:cs="宋体" w:hint="eastAsia"/>
          <w:sz w:val="24"/>
        </w:rPr>
        <w:t>为全美最有效的创业加速器之一；</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麻省理工创新创业论坛：东海岸最大的创新创业社团之一；</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lastRenderedPageBreak/>
        <w:t>麻省大学创新创业中心：实现科研成果从</w:t>
      </w:r>
      <w:proofErr w:type="gramStart"/>
      <w:r>
        <w:rPr>
          <w:rFonts w:ascii="宋体" w:eastAsia="宋体" w:hAnsi="宋体" w:cs="宋体" w:hint="eastAsia"/>
          <w:sz w:val="24"/>
        </w:rPr>
        <w:t>研发室走向</w:t>
      </w:r>
      <w:proofErr w:type="gramEnd"/>
      <w:r>
        <w:rPr>
          <w:rFonts w:ascii="宋体" w:eastAsia="宋体" w:hAnsi="宋体" w:cs="宋体" w:hint="eastAsia"/>
          <w:sz w:val="24"/>
        </w:rPr>
        <w:t>应用；</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燎原创业社交平台：服务于中国留学生的驻美中文创业社交平台；</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MIT媒体实验室：世界上最顶尖的媒体实验室致力于最新计算机技术及其最前沿产品的技术转化研究；</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Sam Adams：波士顿最古老及唯一的啤酒厂；</w:t>
      </w:r>
    </w:p>
    <w:p w:rsidR="005B06DF" w:rsidRDefault="00654CF3">
      <w:pPr>
        <w:numPr>
          <w:ilvl w:val="0"/>
          <w:numId w:val="3"/>
        </w:numPr>
        <w:snapToGrid w:val="0"/>
        <w:spacing w:beforeLines="20" w:before="62" w:line="360" w:lineRule="auto"/>
        <w:rPr>
          <w:rFonts w:ascii="宋体" w:eastAsia="宋体" w:hAnsi="宋体" w:cs="宋体"/>
          <w:sz w:val="24"/>
        </w:rPr>
      </w:pPr>
      <w:r>
        <w:rPr>
          <w:rFonts w:ascii="宋体" w:eastAsia="宋体" w:hAnsi="宋体" w:cs="宋体" w:hint="eastAsia"/>
          <w:sz w:val="24"/>
        </w:rPr>
        <w:t>著名高校：哈佛+麻省理工+麻省大学+波士顿大学+东北大学+巴布森学院（双创专业连续13年被评为全美第一，领先于斯坦福商学院、MIT斯隆商学院、宾大沃顿商学院等）</w:t>
      </w:r>
    </w:p>
    <w:p w:rsidR="005B06DF" w:rsidRDefault="005B06DF">
      <w:pPr>
        <w:snapToGrid w:val="0"/>
        <w:spacing w:beforeLines="20" w:before="62" w:line="288" w:lineRule="auto"/>
        <w:rPr>
          <w:rFonts w:ascii="宋体" w:eastAsia="宋体" w:hAnsi="宋体" w:cs="宋体"/>
          <w:sz w:val="24"/>
        </w:rPr>
      </w:pPr>
    </w:p>
    <w:p w:rsidR="005B06DF" w:rsidRDefault="00654CF3">
      <w:pPr>
        <w:widowControl/>
        <w:numPr>
          <w:ilvl w:val="0"/>
          <w:numId w:val="2"/>
        </w:numPr>
        <w:spacing w:line="360" w:lineRule="auto"/>
        <w:ind w:firstLine="0"/>
        <w:jc w:val="left"/>
        <w:rPr>
          <w:rFonts w:ascii="宋体" w:eastAsia="宋体" w:hAnsi="宋体" w:cs="宋体"/>
          <w:b/>
          <w:sz w:val="24"/>
        </w:rPr>
      </w:pPr>
      <w:r>
        <w:rPr>
          <w:rFonts w:ascii="宋体" w:eastAsia="宋体" w:hAnsi="宋体" w:cs="宋体" w:hint="eastAsia"/>
          <w:b/>
          <w:sz w:val="24"/>
        </w:rPr>
        <w:t>实训之旅</w:t>
      </w:r>
    </w:p>
    <w:p w:rsidR="005B06DF" w:rsidRDefault="00654CF3">
      <w:pPr>
        <w:snapToGrid w:val="0"/>
        <w:spacing w:beforeLines="20" w:before="62" w:line="360" w:lineRule="auto"/>
        <w:ind w:firstLineChars="200" w:firstLine="480"/>
        <w:rPr>
          <w:rFonts w:ascii="宋体" w:eastAsia="宋体" w:hAnsi="宋体" w:cs="宋体"/>
          <w:sz w:val="24"/>
        </w:rPr>
      </w:pPr>
      <w:r>
        <w:rPr>
          <w:rFonts w:ascii="宋体" w:eastAsia="宋体" w:hAnsi="宋体" w:cs="宋体" w:hint="eastAsia"/>
          <w:sz w:val="24"/>
        </w:rPr>
        <w:t>自然风光+文化渗透：涵盖波士顿、纽约（新泽西州）、费城和华盛顿等多地的地标性创新创业景点，不仅可以游览美国山河秀丽的自然景色，还可以亲身去感受了解美国商业政治历史，创新创业成功奥秘。</w:t>
      </w:r>
    </w:p>
    <w:p w:rsidR="005B06DF" w:rsidRDefault="005B06DF">
      <w:pPr>
        <w:snapToGrid w:val="0"/>
        <w:spacing w:line="312" w:lineRule="auto"/>
        <w:rPr>
          <w:rFonts w:ascii="宋体" w:eastAsia="宋体" w:hAnsi="宋体" w:cs="宋体"/>
          <w:sz w:val="24"/>
        </w:rPr>
      </w:pPr>
    </w:p>
    <w:p w:rsidR="005B06DF" w:rsidRDefault="00654CF3">
      <w:pPr>
        <w:widowControl/>
        <w:numPr>
          <w:ilvl w:val="0"/>
          <w:numId w:val="2"/>
        </w:numPr>
        <w:spacing w:line="360" w:lineRule="auto"/>
        <w:ind w:firstLine="0"/>
        <w:jc w:val="left"/>
        <w:rPr>
          <w:rFonts w:ascii="宋体" w:eastAsia="宋体" w:hAnsi="宋体" w:cs="宋体"/>
          <w:b/>
          <w:bCs/>
          <w:sz w:val="24"/>
        </w:rPr>
      </w:pPr>
      <w:r>
        <w:rPr>
          <w:rFonts w:ascii="宋体" w:eastAsia="宋体" w:hAnsi="宋体" w:cs="宋体" w:hint="eastAsia"/>
          <w:b/>
          <w:bCs/>
          <w:sz w:val="24"/>
        </w:rPr>
        <w:t>行程安排</w:t>
      </w:r>
    </w:p>
    <w:tbl>
      <w:tblPr>
        <w:tblStyle w:val="a3"/>
        <w:tblW w:w="9114" w:type="dxa"/>
        <w:jc w:val="center"/>
        <w:tblLayout w:type="fixed"/>
        <w:tblLook w:val="04A0" w:firstRow="1" w:lastRow="0" w:firstColumn="1" w:lastColumn="0" w:noHBand="0" w:noVBand="1"/>
      </w:tblPr>
      <w:tblGrid>
        <w:gridCol w:w="468"/>
        <w:gridCol w:w="425"/>
        <w:gridCol w:w="1801"/>
        <w:gridCol w:w="1134"/>
        <w:gridCol w:w="1134"/>
        <w:gridCol w:w="850"/>
        <w:gridCol w:w="1158"/>
        <w:gridCol w:w="839"/>
        <w:gridCol w:w="1305"/>
      </w:tblGrid>
      <w:tr w:rsidR="005B06DF">
        <w:trPr>
          <w:trHeight w:val="1150"/>
          <w:jc w:val="center"/>
        </w:trPr>
        <w:tc>
          <w:tcPr>
            <w:tcW w:w="468" w:type="dxa"/>
            <w:vAlign w:val="center"/>
          </w:tcPr>
          <w:p w:rsidR="005B06DF" w:rsidRDefault="00654CF3">
            <w:pPr>
              <w:snapToGrid w:val="0"/>
              <w:spacing w:line="240" w:lineRule="exact"/>
              <w:jc w:val="center"/>
              <w:rPr>
                <w:rFonts w:ascii="宋体" w:eastAsia="宋体" w:hAnsi="宋体" w:cs="宋体"/>
                <w:b/>
                <w:bCs/>
                <w:sz w:val="20"/>
                <w:szCs w:val="20"/>
              </w:rPr>
            </w:pPr>
            <w:r>
              <w:rPr>
                <w:rFonts w:ascii="宋体" w:eastAsia="宋体" w:hAnsi="宋体" w:cs="宋体" w:hint="eastAsia"/>
                <w:b/>
                <w:bCs/>
                <w:sz w:val="20"/>
                <w:szCs w:val="20"/>
              </w:rPr>
              <w:t>模块</w:t>
            </w:r>
            <w:proofErr w:type="gramStart"/>
            <w:r>
              <w:rPr>
                <w:rFonts w:ascii="宋体" w:eastAsia="宋体" w:hAnsi="宋体" w:cs="宋体" w:hint="eastAsia"/>
                <w:b/>
                <w:bCs/>
                <w:sz w:val="20"/>
                <w:szCs w:val="20"/>
              </w:rPr>
              <w:t>一</w:t>
            </w:r>
            <w:proofErr w:type="gramEnd"/>
          </w:p>
        </w:tc>
        <w:tc>
          <w:tcPr>
            <w:tcW w:w="425" w:type="dxa"/>
            <w:vAlign w:val="center"/>
          </w:tcPr>
          <w:p w:rsidR="005B06DF" w:rsidRDefault="00654CF3">
            <w:pPr>
              <w:snapToGrid w:val="0"/>
              <w:jc w:val="left"/>
              <w:rPr>
                <w:rFonts w:ascii="宋体" w:eastAsia="宋体" w:hAnsi="宋体" w:cs="宋体"/>
                <w:b/>
                <w:bCs/>
                <w:sz w:val="20"/>
                <w:szCs w:val="20"/>
              </w:rPr>
            </w:pPr>
            <w:r>
              <w:rPr>
                <w:rFonts w:ascii="宋体" w:eastAsia="宋体" w:hAnsi="宋体" w:cs="宋体" w:hint="eastAsia"/>
                <w:b/>
                <w:bCs/>
                <w:sz w:val="20"/>
                <w:szCs w:val="20"/>
              </w:rPr>
              <w:t>课程</w:t>
            </w:r>
          </w:p>
        </w:tc>
        <w:tc>
          <w:tcPr>
            <w:tcW w:w="1801"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职业规划、</w:t>
            </w:r>
            <w:proofErr w:type="gramStart"/>
            <w:r>
              <w:rPr>
                <w:rFonts w:ascii="宋体" w:eastAsia="宋体" w:hAnsi="宋体" w:cs="宋体" w:hint="eastAsia"/>
                <w:sz w:val="20"/>
                <w:szCs w:val="20"/>
              </w:rPr>
              <w:t>商务电</w:t>
            </w:r>
            <w:proofErr w:type="gramEnd"/>
            <w:r>
              <w:rPr>
                <w:rFonts w:ascii="宋体" w:eastAsia="宋体" w:hAnsi="宋体" w:cs="宋体" w:hint="eastAsia"/>
                <w:sz w:val="20"/>
                <w:szCs w:val="20"/>
              </w:rPr>
              <w:t>访、商业宣讲、商务谈判</w:t>
            </w:r>
          </w:p>
        </w:tc>
        <w:tc>
          <w:tcPr>
            <w:tcW w:w="1134"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社会文化</w:t>
            </w:r>
          </w:p>
        </w:tc>
        <w:tc>
          <w:tcPr>
            <w:tcW w:w="1134"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商业案例分析</w:t>
            </w:r>
          </w:p>
        </w:tc>
        <w:tc>
          <w:tcPr>
            <w:tcW w:w="850"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领导力发展</w:t>
            </w:r>
          </w:p>
        </w:tc>
        <w:tc>
          <w:tcPr>
            <w:tcW w:w="1158"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如何提高执行力</w:t>
            </w:r>
          </w:p>
        </w:tc>
        <w:tc>
          <w:tcPr>
            <w:tcW w:w="839"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创新与创业</w:t>
            </w:r>
          </w:p>
        </w:tc>
        <w:tc>
          <w:tcPr>
            <w:tcW w:w="1305"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专题讲座和商务聚会</w:t>
            </w:r>
          </w:p>
        </w:tc>
      </w:tr>
      <w:tr w:rsidR="005B06DF">
        <w:trPr>
          <w:trHeight w:val="788"/>
          <w:jc w:val="center"/>
        </w:trPr>
        <w:tc>
          <w:tcPr>
            <w:tcW w:w="468" w:type="dxa"/>
            <w:vAlign w:val="center"/>
          </w:tcPr>
          <w:p w:rsidR="005B06DF" w:rsidRDefault="00654CF3">
            <w:pPr>
              <w:snapToGrid w:val="0"/>
              <w:spacing w:line="240" w:lineRule="exact"/>
              <w:jc w:val="center"/>
              <w:rPr>
                <w:rFonts w:ascii="宋体" w:eastAsia="宋体" w:hAnsi="宋体" w:cs="宋体"/>
                <w:b/>
                <w:bCs/>
                <w:sz w:val="20"/>
                <w:szCs w:val="20"/>
              </w:rPr>
            </w:pPr>
            <w:r>
              <w:rPr>
                <w:rFonts w:ascii="宋体" w:eastAsia="宋体" w:hAnsi="宋体" w:cs="宋体" w:hint="eastAsia"/>
                <w:b/>
                <w:bCs/>
                <w:sz w:val="20"/>
                <w:szCs w:val="20"/>
              </w:rPr>
              <w:t>模块二</w:t>
            </w:r>
          </w:p>
        </w:tc>
        <w:tc>
          <w:tcPr>
            <w:tcW w:w="425" w:type="dxa"/>
            <w:vAlign w:val="center"/>
          </w:tcPr>
          <w:p w:rsidR="005B06DF" w:rsidRDefault="00654CF3">
            <w:pPr>
              <w:snapToGrid w:val="0"/>
              <w:rPr>
                <w:rFonts w:ascii="宋体" w:eastAsia="宋体" w:hAnsi="宋体" w:cs="宋体"/>
                <w:b/>
                <w:bCs/>
                <w:sz w:val="20"/>
                <w:szCs w:val="20"/>
              </w:rPr>
            </w:pPr>
            <w:r>
              <w:rPr>
                <w:rFonts w:ascii="宋体" w:eastAsia="宋体" w:hAnsi="宋体" w:cs="宋体" w:hint="eastAsia"/>
                <w:b/>
                <w:bCs/>
                <w:sz w:val="20"/>
                <w:szCs w:val="20"/>
              </w:rPr>
              <w:t>企业</w:t>
            </w:r>
          </w:p>
        </w:tc>
        <w:tc>
          <w:tcPr>
            <w:tcW w:w="1801" w:type="dxa"/>
            <w:vAlign w:val="center"/>
          </w:tcPr>
          <w:p w:rsidR="005B06DF" w:rsidRDefault="00654CF3">
            <w:pPr>
              <w:snapToGrid w:val="0"/>
              <w:jc w:val="left"/>
              <w:rPr>
                <w:rFonts w:ascii="宋体" w:eastAsia="宋体" w:hAnsi="宋体" w:cs="宋体"/>
                <w:sz w:val="20"/>
                <w:szCs w:val="20"/>
              </w:rPr>
            </w:pPr>
            <w:proofErr w:type="spellStart"/>
            <w:r>
              <w:rPr>
                <w:rFonts w:ascii="宋体" w:eastAsia="宋体" w:hAnsi="宋体" w:cs="宋体" w:hint="eastAsia"/>
                <w:sz w:val="20"/>
                <w:szCs w:val="20"/>
              </w:rPr>
              <w:t>MassChallenge</w:t>
            </w:r>
            <w:proofErr w:type="spellEnd"/>
            <w:r>
              <w:rPr>
                <w:rFonts w:ascii="宋体" w:eastAsia="宋体" w:hAnsi="宋体" w:cs="宋体" w:hint="eastAsia"/>
                <w:sz w:val="20"/>
                <w:szCs w:val="20"/>
              </w:rPr>
              <w:t>加速器 + MIT-CHIEF论坛</w:t>
            </w:r>
          </w:p>
        </w:tc>
        <w:tc>
          <w:tcPr>
            <w:tcW w:w="2268" w:type="dxa"/>
            <w:gridSpan w:val="2"/>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麻省大学创新应用中心++VDC创业孵化中心+校园观光</w:t>
            </w:r>
          </w:p>
        </w:tc>
        <w:tc>
          <w:tcPr>
            <w:tcW w:w="850"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燎原社交平台</w:t>
            </w:r>
          </w:p>
        </w:tc>
        <w:tc>
          <w:tcPr>
            <w:tcW w:w="1158"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Sam Adams啤酒厂</w:t>
            </w:r>
          </w:p>
        </w:tc>
        <w:tc>
          <w:tcPr>
            <w:tcW w:w="2144" w:type="dxa"/>
            <w:gridSpan w:val="2"/>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MIT媒体实验室</w:t>
            </w:r>
          </w:p>
        </w:tc>
      </w:tr>
      <w:tr w:rsidR="005B06DF">
        <w:trPr>
          <w:trHeight w:val="1150"/>
          <w:jc w:val="center"/>
        </w:trPr>
        <w:tc>
          <w:tcPr>
            <w:tcW w:w="468" w:type="dxa"/>
            <w:vAlign w:val="center"/>
          </w:tcPr>
          <w:p w:rsidR="005B06DF" w:rsidRDefault="00654CF3">
            <w:pPr>
              <w:snapToGrid w:val="0"/>
              <w:spacing w:line="240" w:lineRule="exact"/>
              <w:jc w:val="center"/>
              <w:rPr>
                <w:rFonts w:ascii="宋体" w:eastAsia="宋体" w:hAnsi="宋体" w:cs="宋体"/>
                <w:b/>
                <w:bCs/>
                <w:sz w:val="20"/>
                <w:szCs w:val="20"/>
              </w:rPr>
            </w:pPr>
            <w:r>
              <w:rPr>
                <w:rFonts w:ascii="宋体" w:eastAsia="宋体" w:hAnsi="宋体" w:cs="宋体" w:hint="eastAsia"/>
                <w:b/>
                <w:bCs/>
                <w:sz w:val="20"/>
                <w:szCs w:val="20"/>
              </w:rPr>
              <w:t>模块三</w:t>
            </w:r>
          </w:p>
        </w:tc>
        <w:tc>
          <w:tcPr>
            <w:tcW w:w="425" w:type="dxa"/>
            <w:vAlign w:val="center"/>
          </w:tcPr>
          <w:p w:rsidR="005B06DF" w:rsidRDefault="00654CF3">
            <w:pPr>
              <w:snapToGrid w:val="0"/>
              <w:jc w:val="center"/>
              <w:rPr>
                <w:rFonts w:ascii="宋体" w:eastAsia="宋体" w:hAnsi="宋体" w:cs="宋体"/>
                <w:b/>
                <w:bCs/>
                <w:sz w:val="20"/>
                <w:szCs w:val="20"/>
              </w:rPr>
            </w:pPr>
            <w:r>
              <w:rPr>
                <w:rFonts w:ascii="宋体" w:eastAsia="宋体" w:hAnsi="宋体" w:cs="宋体" w:hint="eastAsia"/>
                <w:b/>
                <w:bCs/>
                <w:sz w:val="20"/>
                <w:szCs w:val="20"/>
              </w:rPr>
              <w:t>高校</w:t>
            </w:r>
          </w:p>
        </w:tc>
        <w:tc>
          <w:tcPr>
            <w:tcW w:w="1801" w:type="dxa"/>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哈佛大学+麻省理工+麻省大学波士顿校区</w:t>
            </w:r>
          </w:p>
        </w:tc>
        <w:tc>
          <w:tcPr>
            <w:tcW w:w="4276" w:type="dxa"/>
            <w:gridSpan w:val="4"/>
            <w:vAlign w:val="center"/>
          </w:tcPr>
          <w:p w:rsidR="005B06DF" w:rsidRDefault="00654CF3">
            <w:pPr>
              <w:snapToGrid w:val="0"/>
              <w:jc w:val="left"/>
              <w:rPr>
                <w:rFonts w:ascii="宋体" w:eastAsia="宋体" w:hAnsi="宋体" w:cs="宋体"/>
                <w:sz w:val="20"/>
                <w:szCs w:val="20"/>
              </w:rPr>
            </w:pPr>
            <w:r>
              <w:rPr>
                <w:rFonts w:ascii="宋体" w:eastAsia="宋体" w:hAnsi="宋体" w:cs="宋体" w:hint="eastAsia"/>
                <w:sz w:val="20"/>
                <w:szCs w:val="20"/>
              </w:rPr>
              <w:t>麻省大学阿姆赫斯特校区+ +巴布森学院+麻省医药与健康科学大学学院</w:t>
            </w:r>
          </w:p>
        </w:tc>
        <w:tc>
          <w:tcPr>
            <w:tcW w:w="2144" w:type="dxa"/>
            <w:gridSpan w:val="2"/>
            <w:vAlign w:val="center"/>
          </w:tcPr>
          <w:p w:rsidR="005B06DF" w:rsidRDefault="00654CF3" w:rsidP="00654CF3">
            <w:pPr>
              <w:snapToGrid w:val="0"/>
              <w:jc w:val="left"/>
              <w:rPr>
                <w:rFonts w:ascii="宋体" w:eastAsia="宋体" w:hAnsi="宋体" w:cs="宋体"/>
                <w:sz w:val="20"/>
                <w:szCs w:val="20"/>
              </w:rPr>
            </w:pPr>
            <w:r>
              <w:rPr>
                <w:rFonts w:ascii="宋体" w:eastAsia="宋体" w:hAnsi="宋体" w:cs="宋体" w:hint="eastAsia"/>
                <w:sz w:val="20"/>
                <w:szCs w:val="20"/>
              </w:rPr>
              <w:t xml:space="preserve">波士顿大学+东北大学 </w:t>
            </w:r>
          </w:p>
        </w:tc>
      </w:tr>
      <w:tr w:rsidR="00312066" w:rsidTr="00A4089A">
        <w:trPr>
          <w:trHeight w:val="524"/>
          <w:jc w:val="center"/>
        </w:trPr>
        <w:tc>
          <w:tcPr>
            <w:tcW w:w="468" w:type="dxa"/>
            <w:vAlign w:val="center"/>
          </w:tcPr>
          <w:p w:rsidR="00312066" w:rsidRDefault="00312066">
            <w:pPr>
              <w:snapToGrid w:val="0"/>
              <w:spacing w:line="240" w:lineRule="exact"/>
              <w:jc w:val="center"/>
              <w:rPr>
                <w:rFonts w:ascii="宋体" w:eastAsia="宋体" w:hAnsi="宋体" w:cs="宋体"/>
                <w:b/>
                <w:bCs/>
                <w:sz w:val="20"/>
                <w:szCs w:val="20"/>
              </w:rPr>
            </w:pPr>
            <w:r>
              <w:rPr>
                <w:rFonts w:ascii="宋体" w:eastAsia="宋体" w:hAnsi="宋体" w:cs="宋体" w:hint="eastAsia"/>
                <w:b/>
                <w:bCs/>
                <w:sz w:val="20"/>
                <w:szCs w:val="20"/>
              </w:rPr>
              <w:t>模块四</w:t>
            </w:r>
          </w:p>
        </w:tc>
        <w:tc>
          <w:tcPr>
            <w:tcW w:w="425" w:type="dxa"/>
            <w:vAlign w:val="center"/>
          </w:tcPr>
          <w:p w:rsidR="00312066" w:rsidRDefault="00312066">
            <w:pPr>
              <w:snapToGrid w:val="0"/>
              <w:jc w:val="center"/>
              <w:rPr>
                <w:rFonts w:ascii="宋体" w:eastAsia="宋体" w:hAnsi="宋体" w:cs="宋体"/>
                <w:b/>
                <w:bCs/>
                <w:sz w:val="20"/>
                <w:szCs w:val="20"/>
              </w:rPr>
            </w:pPr>
            <w:r>
              <w:rPr>
                <w:rFonts w:ascii="宋体" w:eastAsia="宋体" w:hAnsi="宋体" w:cs="宋体" w:hint="eastAsia"/>
                <w:b/>
                <w:bCs/>
                <w:sz w:val="20"/>
                <w:szCs w:val="20"/>
              </w:rPr>
              <w:t>实训</w:t>
            </w:r>
          </w:p>
        </w:tc>
        <w:tc>
          <w:tcPr>
            <w:tcW w:w="1801" w:type="dxa"/>
            <w:vAlign w:val="center"/>
          </w:tcPr>
          <w:p w:rsidR="00312066" w:rsidRDefault="00312066">
            <w:pPr>
              <w:snapToGrid w:val="0"/>
              <w:jc w:val="left"/>
              <w:rPr>
                <w:rFonts w:ascii="宋体" w:eastAsia="宋体" w:hAnsi="宋体" w:cs="宋体"/>
                <w:sz w:val="20"/>
                <w:szCs w:val="20"/>
              </w:rPr>
            </w:pPr>
            <w:r>
              <w:rPr>
                <w:rFonts w:ascii="宋体" w:eastAsia="宋体" w:hAnsi="宋体" w:cs="宋体" w:hint="eastAsia"/>
                <w:sz w:val="20"/>
                <w:szCs w:val="20"/>
              </w:rPr>
              <w:t>波士顿 创业文化</w:t>
            </w:r>
          </w:p>
        </w:tc>
        <w:tc>
          <w:tcPr>
            <w:tcW w:w="6420" w:type="dxa"/>
            <w:gridSpan w:val="6"/>
            <w:vAlign w:val="center"/>
          </w:tcPr>
          <w:p w:rsidR="00312066" w:rsidRDefault="00312066">
            <w:pPr>
              <w:snapToGrid w:val="0"/>
              <w:jc w:val="left"/>
              <w:rPr>
                <w:rFonts w:ascii="宋体" w:eastAsia="宋体" w:hAnsi="宋体" w:cs="宋体"/>
                <w:sz w:val="20"/>
                <w:szCs w:val="20"/>
              </w:rPr>
            </w:pPr>
            <w:r>
              <w:rPr>
                <w:rFonts w:ascii="宋体" w:eastAsia="宋体" w:hAnsi="宋体" w:cs="宋体" w:hint="eastAsia"/>
                <w:sz w:val="20"/>
                <w:szCs w:val="20"/>
              </w:rPr>
              <w:t>纽约（新泽西州）等</w:t>
            </w:r>
            <w:bookmarkStart w:id="0" w:name="_GoBack"/>
            <w:bookmarkEnd w:id="0"/>
          </w:p>
        </w:tc>
      </w:tr>
    </w:tbl>
    <w:p w:rsidR="005B06DF" w:rsidRDefault="00654CF3">
      <w:pPr>
        <w:snapToGrid w:val="0"/>
        <w:spacing w:beforeLines="20" w:before="62" w:line="288" w:lineRule="auto"/>
        <w:rPr>
          <w:rFonts w:ascii="宋体" w:eastAsia="宋体" w:hAnsi="宋体" w:cs="宋体"/>
          <w:sz w:val="24"/>
          <w:highlight w:val="yellow"/>
        </w:rPr>
      </w:pPr>
      <w:r>
        <w:rPr>
          <w:rFonts w:ascii="宋体" w:eastAsia="宋体" w:hAnsi="宋体" w:cs="宋体" w:hint="eastAsia"/>
          <w:sz w:val="24"/>
          <w:highlight w:val="yellow"/>
        </w:rPr>
        <w:t>备注：暑期训练</w:t>
      </w:r>
      <w:r w:rsidR="00AA6431">
        <w:rPr>
          <w:rFonts w:ascii="宋体" w:eastAsia="宋体" w:hAnsi="宋体" w:cs="宋体" w:hint="eastAsia"/>
          <w:sz w:val="24"/>
          <w:highlight w:val="yellow"/>
        </w:rPr>
        <w:t>项目</w:t>
      </w:r>
      <w:r>
        <w:rPr>
          <w:rFonts w:ascii="宋体" w:eastAsia="宋体" w:hAnsi="宋体" w:cs="宋体" w:hint="eastAsia"/>
          <w:sz w:val="24"/>
          <w:highlight w:val="yellow"/>
        </w:rPr>
        <w:t>内容如有变动，届时提前通知。</w:t>
      </w:r>
    </w:p>
    <w:p w:rsidR="005B06DF" w:rsidRDefault="00654CF3">
      <w:pPr>
        <w:widowControl/>
        <w:numPr>
          <w:ilvl w:val="0"/>
          <w:numId w:val="2"/>
        </w:numPr>
        <w:spacing w:line="360" w:lineRule="auto"/>
        <w:ind w:firstLine="0"/>
        <w:jc w:val="left"/>
        <w:rPr>
          <w:rFonts w:ascii="宋体" w:eastAsia="宋体" w:hAnsi="宋体" w:cs="宋体"/>
          <w:b/>
          <w:bCs/>
          <w:sz w:val="24"/>
        </w:rPr>
      </w:pPr>
      <w:r>
        <w:rPr>
          <w:rFonts w:ascii="宋体" w:eastAsia="宋体" w:hAnsi="宋体" w:cs="宋体" w:hint="eastAsia"/>
          <w:b/>
          <w:bCs/>
          <w:sz w:val="24"/>
        </w:rPr>
        <w:t>缴费信息</w:t>
      </w:r>
    </w:p>
    <w:p w:rsidR="005B06DF" w:rsidRDefault="00654CF3">
      <w:pPr>
        <w:widowControl/>
        <w:spacing w:line="360" w:lineRule="auto"/>
        <w:jc w:val="left"/>
        <w:rPr>
          <w:rFonts w:ascii="宋体" w:eastAsia="宋体" w:hAnsi="宋体" w:cs="宋体"/>
          <w:b/>
          <w:bCs/>
          <w:sz w:val="24"/>
        </w:rPr>
      </w:pPr>
      <w:r>
        <w:rPr>
          <w:rFonts w:ascii="宋体" w:eastAsia="宋体" w:hAnsi="宋体" w:cs="宋体" w:hint="eastAsia"/>
          <w:b/>
          <w:bCs/>
          <w:sz w:val="24"/>
        </w:rPr>
        <w:t>请所有学生于出团前10日（</w:t>
      </w:r>
      <w:r>
        <w:rPr>
          <w:rFonts w:ascii="宋体" w:eastAsia="宋体" w:hAnsi="宋体" w:cs="宋体" w:hint="eastAsia"/>
          <w:b/>
          <w:bCs/>
          <w:sz w:val="24"/>
          <w:u w:val="single"/>
        </w:rPr>
        <w:t xml:space="preserve">  </w:t>
      </w:r>
      <w:r w:rsidR="008852A3">
        <w:rPr>
          <w:rFonts w:ascii="宋体" w:eastAsia="宋体" w:hAnsi="宋体" w:cs="宋体" w:hint="eastAsia"/>
          <w:b/>
          <w:bCs/>
          <w:sz w:val="24"/>
          <w:u w:val="single"/>
        </w:rPr>
        <w:t xml:space="preserve">7 </w:t>
      </w:r>
      <w:r>
        <w:rPr>
          <w:rFonts w:ascii="宋体" w:eastAsia="宋体" w:hAnsi="宋体" w:cs="宋体" w:hint="eastAsia"/>
          <w:b/>
          <w:bCs/>
          <w:sz w:val="24"/>
        </w:rPr>
        <w:t>月</w:t>
      </w:r>
      <w:r>
        <w:rPr>
          <w:rFonts w:ascii="宋体" w:eastAsia="宋体" w:hAnsi="宋体" w:cs="宋体" w:hint="eastAsia"/>
          <w:b/>
          <w:bCs/>
          <w:sz w:val="24"/>
          <w:u w:val="single"/>
        </w:rPr>
        <w:t xml:space="preserve"> </w:t>
      </w:r>
      <w:r w:rsidR="008852A3">
        <w:rPr>
          <w:rFonts w:ascii="宋体" w:eastAsia="宋体" w:hAnsi="宋体" w:cs="宋体" w:hint="eastAsia"/>
          <w:b/>
          <w:bCs/>
          <w:sz w:val="24"/>
          <w:u w:val="single"/>
        </w:rPr>
        <w:t>13</w:t>
      </w:r>
      <w:r>
        <w:rPr>
          <w:rFonts w:ascii="宋体" w:eastAsia="宋体" w:hAnsi="宋体" w:cs="宋体" w:hint="eastAsia"/>
          <w:b/>
          <w:bCs/>
          <w:sz w:val="24"/>
          <w:u w:val="single"/>
        </w:rPr>
        <w:t xml:space="preserve">  </w:t>
      </w:r>
      <w:r>
        <w:rPr>
          <w:rFonts w:ascii="宋体" w:eastAsia="宋体" w:hAnsi="宋体" w:cs="宋体" w:hint="eastAsia"/>
          <w:b/>
          <w:bCs/>
          <w:sz w:val="24"/>
        </w:rPr>
        <w:t xml:space="preserve">日前），将团费 </w:t>
      </w:r>
      <w:r>
        <w:rPr>
          <w:rFonts w:ascii="宋体" w:eastAsia="宋体" w:hAnsi="宋体" w:cs="宋体" w:hint="eastAsia"/>
          <w:b/>
          <w:bCs/>
          <w:sz w:val="24"/>
          <w:u w:val="single"/>
        </w:rPr>
        <w:t>7200美元</w:t>
      </w:r>
      <w:r>
        <w:rPr>
          <w:rFonts w:ascii="宋体" w:eastAsia="宋体" w:hAnsi="宋体" w:cs="宋体" w:hint="eastAsia"/>
          <w:b/>
          <w:bCs/>
          <w:sz w:val="24"/>
        </w:rPr>
        <w:t>（大写柒仟贰佰美元）汇至账户：</w:t>
      </w:r>
    </w:p>
    <w:p w:rsidR="005B06DF" w:rsidRDefault="008852A3" w:rsidP="00902F66">
      <w:pPr>
        <w:widowControl/>
        <w:spacing w:line="360" w:lineRule="auto"/>
        <w:jc w:val="left"/>
        <w:rPr>
          <w:rFonts w:ascii="宋体" w:eastAsia="宋体" w:hAnsi="宋体" w:cs="宋体"/>
          <w:b/>
          <w:bCs/>
          <w:sz w:val="24"/>
        </w:rPr>
      </w:pPr>
      <w:r>
        <w:rPr>
          <w:rFonts w:ascii="宋体" w:eastAsia="宋体" w:hAnsi="宋体" w:cs="宋体" w:hint="eastAsia"/>
          <w:sz w:val="24"/>
        </w:rPr>
        <w:t>学生抵美后领取</w:t>
      </w:r>
      <w:r w:rsidR="00654CF3">
        <w:rPr>
          <w:rFonts w:ascii="宋体" w:eastAsia="宋体" w:hAnsi="宋体" w:cs="宋体" w:hint="eastAsia"/>
          <w:sz w:val="24"/>
        </w:rPr>
        <w:t>收款凭证。</w:t>
      </w:r>
    </w:p>
    <w:sectPr w:rsidR="005B0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B56D"/>
    <w:multiLevelType w:val="singleLevel"/>
    <w:tmpl w:val="58A9B56D"/>
    <w:lvl w:ilvl="0">
      <w:start w:val="1"/>
      <w:numFmt w:val="decimal"/>
      <w:suff w:val="nothing"/>
      <w:lvlText w:val="（%1）"/>
      <w:lvlJc w:val="left"/>
    </w:lvl>
  </w:abstractNum>
  <w:abstractNum w:abstractNumId="1">
    <w:nsid w:val="58AFD4CF"/>
    <w:multiLevelType w:val="singleLevel"/>
    <w:tmpl w:val="58AFD4CF"/>
    <w:lvl w:ilvl="0">
      <w:start w:val="1"/>
      <w:numFmt w:val="chineseCounting"/>
      <w:suff w:val="nothing"/>
      <w:lvlText w:val="%1、"/>
      <w:lvlJc w:val="left"/>
      <w:pPr>
        <w:ind w:left="0" w:firstLine="420"/>
      </w:pPr>
      <w:rPr>
        <w:rFonts w:hint="eastAsia"/>
      </w:rPr>
    </w:lvl>
  </w:abstractNum>
  <w:abstractNum w:abstractNumId="2">
    <w:nsid w:val="58B02860"/>
    <w:multiLevelType w:val="singleLevel"/>
    <w:tmpl w:val="58B02860"/>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B65CC"/>
    <w:rsid w:val="00150C06"/>
    <w:rsid w:val="002644EB"/>
    <w:rsid w:val="00286A0E"/>
    <w:rsid w:val="00312066"/>
    <w:rsid w:val="003468CB"/>
    <w:rsid w:val="00350A76"/>
    <w:rsid w:val="003E43C7"/>
    <w:rsid w:val="005B06DF"/>
    <w:rsid w:val="00601A78"/>
    <w:rsid w:val="00654CF3"/>
    <w:rsid w:val="006F1BAE"/>
    <w:rsid w:val="00761ABC"/>
    <w:rsid w:val="008221A0"/>
    <w:rsid w:val="008268AB"/>
    <w:rsid w:val="00834733"/>
    <w:rsid w:val="00835069"/>
    <w:rsid w:val="00864FE2"/>
    <w:rsid w:val="008852A3"/>
    <w:rsid w:val="00902F66"/>
    <w:rsid w:val="00A81A89"/>
    <w:rsid w:val="00AA6431"/>
    <w:rsid w:val="00AC2004"/>
    <w:rsid w:val="00B0527C"/>
    <w:rsid w:val="00B64C88"/>
    <w:rsid w:val="00B76BF1"/>
    <w:rsid w:val="00BB57A4"/>
    <w:rsid w:val="00BD5712"/>
    <w:rsid w:val="00D26718"/>
    <w:rsid w:val="00F6417E"/>
    <w:rsid w:val="00FA3AB7"/>
    <w:rsid w:val="00FC72A8"/>
    <w:rsid w:val="06767FF2"/>
    <w:rsid w:val="0B0D4051"/>
    <w:rsid w:val="0D446811"/>
    <w:rsid w:val="0F110C96"/>
    <w:rsid w:val="0F922973"/>
    <w:rsid w:val="10C34014"/>
    <w:rsid w:val="10E47863"/>
    <w:rsid w:val="1A884060"/>
    <w:rsid w:val="1B4B65CC"/>
    <w:rsid w:val="1C837518"/>
    <w:rsid w:val="1E3C3CF2"/>
    <w:rsid w:val="20970F41"/>
    <w:rsid w:val="240A08A7"/>
    <w:rsid w:val="24E20F63"/>
    <w:rsid w:val="26085B57"/>
    <w:rsid w:val="270E34DE"/>
    <w:rsid w:val="29A87220"/>
    <w:rsid w:val="2AEF7D3E"/>
    <w:rsid w:val="2B332C61"/>
    <w:rsid w:val="2E1A6052"/>
    <w:rsid w:val="31E92230"/>
    <w:rsid w:val="35F45B37"/>
    <w:rsid w:val="3B722DF1"/>
    <w:rsid w:val="3DDE42B1"/>
    <w:rsid w:val="401F0939"/>
    <w:rsid w:val="408E4D75"/>
    <w:rsid w:val="4167551F"/>
    <w:rsid w:val="43F47392"/>
    <w:rsid w:val="469E06D4"/>
    <w:rsid w:val="4AC4109A"/>
    <w:rsid w:val="4FE82465"/>
    <w:rsid w:val="54DD0E4D"/>
    <w:rsid w:val="572A50D1"/>
    <w:rsid w:val="598035AE"/>
    <w:rsid w:val="5AA02EDD"/>
    <w:rsid w:val="5F3272DF"/>
    <w:rsid w:val="5F8078B8"/>
    <w:rsid w:val="61FD6C0D"/>
    <w:rsid w:val="663D489C"/>
    <w:rsid w:val="67C14ED4"/>
    <w:rsid w:val="6A436360"/>
    <w:rsid w:val="6AF61292"/>
    <w:rsid w:val="6B796072"/>
    <w:rsid w:val="6E2633B7"/>
    <w:rsid w:val="6F68172D"/>
    <w:rsid w:val="73AB5F15"/>
    <w:rsid w:val="73D15062"/>
    <w:rsid w:val="762F062C"/>
    <w:rsid w:val="769B2A19"/>
    <w:rsid w:val="76EB17BB"/>
    <w:rsid w:val="7A3F52D7"/>
    <w:rsid w:val="7A7C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left="720"/>
      <w:contextualSpacing/>
    </w:p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0">
    <w:name w:val="列出段落1"/>
    <w:basedOn w:val="a"/>
    <w:uiPriority w:val="34"/>
    <w:qFormat/>
    <w:pPr>
      <w:ind w:firstLineChars="200" w:firstLine="420"/>
    </w:pPr>
  </w:style>
  <w:style w:type="paragraph" w:styleId="a4">
    <w:name w:val="Balloon Text"/>
    <w:basedOn w:val="a"/>
    <w:link w:val="Char"/>
    <w:rsid w:val="00F6417E"/>
    <w:rPr>
      <w:sz w:val="18"/>
      <w:szCs w:val="18"/>
    </w:rPr>
  </w:style>
  <w:style w:type="character" w:customStyle="1" w:styleId="Char">
    <w:name w:val="批注框文本 Char"/>
    <w:basedOn w:val="a0"/>
    <w:link w:val="a4"/>
    <w:rsid w:val="00F641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left="720"/>
      <w:contextualSpacing/>
    </w:p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0">
    <w:name w:val="列出段落1"/>
    <w:basedOn w:val="a"/>
    <w:uiPriority w:val="34"/>
    <w:qFormat/>
    <w:pPr>
      <w:ind w:firstLineChars="200" w:firstLine="420"/>
    </w:pPr>
  </w:style>
  <w:style w:type="paragraph" w:styleId="a4">
    <w:name w:val="Balloon Text"/>
    <w:basedOn w:val="a"/>
    <w:link w:val="Char"/>
    <w:rsid w:val="00F6417E"/>
    <w:rPr>
      <w:sz w:val="18"/>
      <w:szCs w:val="18"/>
    </w:rPr>
  </w:style>
  <w:style w:type="character" w:customStyle="1" w:styleId="Char">
    <w:name w:val="批注框文本 Char"/>
    <w:basedOn w:val="a0"/>
    <w:link w:val="a4"/>
    <w:rsid w:val="00F641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上官晨曦</dc:creator>
  <cp:lastModifiedBy>王智洁</cp:lastModifiedBy>
  <cp:revision>29</cp:revision>
  <cp:lastPrinted>2017-03-28T23:56:00Z</cp:lastPrinted>
  <dcterms:created xsi:type="dcterms:W3CDTF">2017-03-27T10:27:00Z</dcterms:created>
  <dcterms:modified xsi:type="dcterms:W3CDTF">2017-03-31T02:59:00Z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