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36" w:rsidRDefault="00214689">
      <w:pPr>
        <w:adjustRightInd w:val="0"/>
        <w:snapToGrid w:val="0"/>
        <w:jc w:val="center"/>
        <w:rPr>
          <w:rFonts w:ascii="微软雅黑" w:eastAsia="微软雅黑" w:hAnsi="微软雅黑" w:hint="eastAsia"/>
          <w:sz w:val="40"/>
          <w:szCs w:val="28"/>
        </w:rPr>
      </w:pPr>
      <w:r>
        <w:rPr>
          <w:rFonts w:ascii="微软雅黑" w:eastAsia="微软雅黑" w:hAnsi="微软雅黑" w:hint="eastAsia"/>
          <w:sz w:val="40"/>
          <w:szCs w:val="28"/>
        </w:rPr>
        <w:t>山东大学</w:t>
      </w:r>
      <w:r w:rsidR="008D2136">
        <w:rPr>
          <w:rFonts w:ascii="微软雅黑" w:eastAsia="微软雅黑" w:hAnsi="微软雅黑" w:hint="eastAsia"/>
          <w:sz w:val="40"/>
          <w:szCs w:val="28"/>
        </w:rPr>
        <w:t>信息学院</w:t>
      </w:r>
      <w:r w:rsidR="00A925C7">
        <w:rPr>
          <w:rFonts w:ascii="微软雅黑" w:eastAsia="微软雅黑" w:hAnsi="微软雅黑" w:hint="eastAsia"/>
          <w:sz w:val="40"/>
          <w:szCs w:val="28"/>
        </w:rPr>
        <w:t>电子信息工程</w:t>
      </w:r>
      <w:r>
        <w:rPr>
          <w:rFonts w:ascii="微软雅黑" w:eastAsia="微软雅黑" w:hAnsi="微软雅黑" w:hint="eastAsia"/>
          <w:sz w:val="40"/>
          <w:szCs w:val="28"/>
        </w:rPr>
        <w:t>专业</w:t>
      </w:r>
    </w:p>
    <w:p w:rsidR="00C43557" w:rsidRDefault="00214689">
      <w:pPr>
        <w:adjustRightInd w:val="0"/>
        <w:snapToGrid w:val="0"/>
        <w:jc w:val="center"/>
        <w:rPr>
          <w:rFonts w:ascii="微软雅黑" w:eastAsia="微软雅黑" w:hAnsi="微软雅黑"/>
          <w:sz w:val="40"/>
          <w:szCs w:val="28"/>
        </w:rPr>
      </w:pPr>
      <w:r>
        <w:rPr>
          <w:rFonts w:ascii="微软雅黑" w:eastAsia="微软雅黑" w:hAnsi="微软雅黑" w:hint="eastAsia"/>
          <w:sz w:val="40"/>
          <w:szCs w:val="28"/>
        </w:rPr>
        <w:t>人才培养状况年度报告（201</w:t>
      </w:r>
      <w:r w:rsidR="0029605D">
        <w:rPr>
          <w:rFonts w:ascii="微软雅黑" w:eastAsia="微软雅黑" w:hAnsi="微软雅黑" w:hint="eastAsia"/>
          <w:sz w:val="40"/>
          <w:szCs w:val="28"/>
        </w:rPr>
        <w:t>6</w:t>
      </w:r>
      <w:r>
        <w:rPr>
          <w:rFonts w:ascii="微软雅黑" w:eastAsia="微软雅黑" w:hAnsi="微软雅黑" w:hint="eastAsia"/>
          <w:sz w:val="40"/>
          <w:szCs w:val="28"/>
        </w:rPr>
        <w:t>年）</w:t>
      </w:r>
    </w:p>
    <w:p w:rsidR="00C43557" w:rsidRDefault="00214689">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一、人才培养目标</w:t>
      </w:r>
    </w:p>
    <w:p w:rsidR="00C43557" w:rsidRPr="00A925C7" w:rsidRDefault="00A925C7" w:rsidP="00A925C7">
      <w:pPr>
        <w:adjustRightInd w:val="0"/>
        <w:snapToGrid w:val="0"/>
        <w:spacing w:before="100" w:beforeAutospacing="1" w:after="100" w:afterAutospacing="1"/>
        <w:ind w:firstLineChars="177" w:firstLine="425"/>
        <w:rPr>
          <w:rFonts w:ascii="仿宋_GB2312" w:eastAsia="仿宋_GB2312" w:hAnsiTheme="majorEastAsia"/>
          <w:sz w:val="24"/>
        </w:rPr>
      </w:pPr>
      <w:r w:rsidRPr="00A925C7">
        <w:rPr>
          <w:rFonts w:ascii="仿宋_GB2312" w:eastAsia="仿宋_GB2312" w:hAnsiTheme="majorEastAsia"/>
          <w:sz w:val="24"/>
        </w:rPr>
        <w:t>本专业的培养目标是培养具备雄厚的基础理论、宽广的专业知识、扎实的实践技能，良好的职业道德、高度的社会责任感和综合创新意识的电子信息专业技术人才，使其能够胜任各类电子信息系统的研发、设计和应用等工作。</w:t>
      </w:r>
    </w:p>
    <w:p w:rsidR="00C43557" w:rsidRDefault="00214689">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二、培养能力</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（一）专业设置情况</w:t>
      </w:r>
    </w:p>
    <w:p w:rsidR="00C43557" w:rsidRDefault="00214689">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专业设置情况，其中包括专业优化情况，是否属于品牌、特色专业、人才培养模式创新试验区及科教协同育人行动计划等。</w:t>
      </w:r>
    </w:p>
    <w:p w:rsidR="00A925C7" w:rsidRPr="00A925C7" w:rsidRDefault="00A925C7" w:rsidP="00A925C7">
      <w:pPr>
        <w:adjustRightInd w:val="0"/>
        <w:snapToGrid w:val="0"/>
        <w:spacing w:before="100" w:beforeAutospacing="1" w:after="100" w:afterAutospacing="1"/>
        <w:ind w:firstLineChars="177" w:firstLine="425"/>
        <w:rPr>
          <w:rFonts w:ascii="仿宋_GB2312" w:eastAsia="仿宋_GB2312" w:hAnsiTheme="majorEastAsia"/>
          <w:sz w:val="24"/>
        </w:rPr>
      </w:pPr>
      <w:r w:rsidRPr="00A925C7">
        <w:rPr>
          <w:rFonts w:ascii="仿宋_GB2312" w:eastAsia="仿宋_GB2312" w:hAnsiTheme="majorEastAsia" w:hint="eastAsia"/>
          <w:sz w:val="24"/>
        </w:rPr>
        <w:t>电子信息工程专业属于山东大学建立较早的专业之一。本专业的前身最早可以追溯到1956年山东工业大学（当时为山东工学院）成立的无线电专业，1994年更名为电子工程专业。2000年山东大学、山东医科大学和山东工业大学合并成立新的山东大学时，原电子工程专业演变为现在的电子信息工程专业，目前本专业每年本科毕业生约100人。</w:t>
      </w:r>
    </w:p>
    <w:p w:rsidR="00A925C7" w:rsidRPr="00A925C7" w:rsidRDefault="00A925C7" w:rsidP="00A925C7">
      <w:pPr>
        <w:adjustRightInd w:val="0"/>
        <w:snapToGrid w:val="0"/>
        <w:spacing w:before="100" w:beforeAutospacing="1" w:after="100" w:afterAutospacing="1"/>
        <w:ind w:firstLineChars="177" w:firstLine="425"/>
        <w:rPr>
          <w:rFonts w:ascii="仿宋_GB2312" w:eastAsia="仿宋_GB2312" w:hAnsiTheme="majorEastAsia"/>
          <w:sz w:val="24"/>
        </w:rPr>
      </w:pPr>
      <w:r w:rsidRPr="00A925C7">
        <w:rPr>
          <w:rFonts w:ascii="仿宋_GB2312" w:eastAsia="仿宋_GB2312" w:hAnsiTheme="majorEastAsia"/>
          <w:sz w:val="24"/>
        </w:rPr>
        <w:t>本专业</w:t>
      </w:r>
      <w:r w:rsidRPr="00A925C7">
        <w:rPr>
          <w:rFonts w:ascii="仿宋_GB2312" w:eastAsia="仿宋_GB2312" w:hAnsiTheme="majorEastAsia" w:hint="eastAsia"/>
          <w:sz w:val="24"/>
        </w:rPr>
        <w:t>已有5</w:t>
      </w:r>
      <w:r w:rsidR="0029605D">
        <w:rPr>
          <w:rFonts w:ascii="仿宋_GB2312" w:eastAsia="仿宋_GB2312" w:hAnsiTheme="majorEastAsia" w:hint="eastAsia"/>
          <w:sz w:val="24"/>
        </w:rPr>
        <w:t>8</w:t>
      </w:r>
      <w:r w:rsidRPr="00A925C7">
        <w:rPr>
          <w:rFonts w:ascii="仿宋_GB2312" w:eastAsia="仿宋_GB2312" w:hAnsiTheme="majorEastAsia" w:hint="eastAsia"/>
          <w:sz w:val="24"/>
        </w:rPr>
        <w:t>年历史，毕业生5</w:t>
      </w:r>
      <w:r w:rsidR="0029605D">
        <w:rPr>
          <w:rFonts w:ascii="仿宋_GB2312" w:eastAsia="仿宋_GB2312" w:hAnsiTheme="majorEastAsia" w:hint="eastAsia"/>
          <w:sz w:val="24"/>
        </w:rPr>
        <w:t>4</w:t>
      </w:r>
      <w:r w:rsidRPr="00A925C7">
        <w:rPr>
          <w:rFonts w:ascii="仿宋_GB2312" w:eastAsia="仿宋_GB2312" w:hAnsiTheme="majorEastAsia" w:hint="eastAsia"/>
          <w:sz w:val="24"/>
        </w:rPr>
        <w:t>届达3</w:t>
      </w:r>
      <w:r w:rsidR="0029605D">
        <w:rPr>
          <w:rFonts w:ascii="仿宋_GB2312" w:eastAsia="仿宋_GB2312" w:hAnsiTheme="majorEastAsia" w:hint="eastAsia"/>
          <w:sz w:val="24"/>
        </w:rPr>
        <w:t>3</w:t>
      </w:r>
      <w:r w:rsidRPr="00A925C7">
        <w:rPr>
          <w:rFonts w:ascii="仿宋_GB2312" w:eastAsia="仿宋_GB2312" w:hAnsiTheme="majorEastAsia" w:hint="eastAsia"/>
          <w:sz w:val="24"/>
        </w:rPr>
        <w:t>00余人，是山东大学信息学院</w:t>
      </w:r>
      <w:r w:rsidRPr="00A925C7">
        <w:rPr>
          <w:rFonts w:ascii="仿宋_GB2312" w:eastAsia="仿宋_GB2312" w:hAnsiTheme="majorEastAsia"/>
          <w:sz w:val="24"/>
        </w:rPr>
        <w:t>历史</w:t>
      </w:r>
      <w:r w:rsidRPr="00A925C7">
        <w:rPr>
          <w:rFonts w:ascii="仿宋_GB2312" w:eastAsia="仿宋_GB2312" w:hAnsiTheme="majorEastAsia" w:hint="eastAsia"/>
          <w:sz w:val="24"/>
        </w:rPr>
        <w:t>最</w:t>
      </w:r>
      <w:r w:rsidRPr="00A925C7">
        <w:rPr>
          <w:rFonts w:ascii="仿宋_GB2312" w:eastAsia="仿宋_GB2312" w:hAnsiTheme="majorEastAsia"/>
          <w:sz w:val="24"/>
        </w:rPr>
        <w:t>悠久</w:t>
      </w:r>
      <w:r w:rsidRPr="00A925C7">
        <w:rPr>
          <w:rFonts w:ascii="仿宋_GB2312" w:eastAsia="仿宋_GB2312" w:hAnsiTheme="majorEastAsia" w:hint="eastAsia"/>
          <w:sz w:val="24"/>
        </w:rPr>
        <w:t>的专业</w:t>
      </w:r>
      <w:r>
        <w:rPr>
          <w:rFonts w:ascii="仿宋_GB2312" w:eastAsia="仿宋_GB2312" w:hAnsiTheme="majorEastAsia" w:hint="eastAsia"/>
          <w:sz w:val="24"/>
        </w:rPr>
        <w:t>之一</w:t>
      </w:r>
      <w:r w:rsidRPr="00A925C7">
        <w:rPr>
          <w:rFonts w:ascii="仿宋_GB2312" w:eastAsia="仿宋_GB2312" w:hAnsiTheme="majorEastAsia"/>
          <w:sz w:val="24"/>
        </w:rPr>
        <w:t>，</w:t>
      </w:r>
      <w:r w:rsidRPr="00A925C7">
        <w:rPr>
          <w:rFonts w:ascii="仿宋_GB2312" w:eastAsia="仿宋_GB2312" w:hAnsiTheme="majorEastAsia" w:hint="eastAsia"/>
          <w:sz w:val="24"/>
        </w:rPr>
        <w:t>2010年经山东省教育厅批准成为山东省特色专业。</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（二）在校生规模</w:t>
      </w:r>
    </w:p>
    <w:p w:rsidR="00C43557" w:rsidRDefault="00214689">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 xml:space="preserve">截止 </w:t>
      </w:r>
      <w:r>
        <w:rPr>
          <w:rFonts w:ascii="仿宋_GB2312" w:eastAsia="仿宋_GB2312" w:hAnsiTheme="majorEastAsia"/>
          <w:sz w:val="24"/>
        </w:rPr>
        <w:t>11月底</w:t>
      </w:r>
      <w:r>
        <w:rPr>
          <w:rFonts w:ascii="仿宋_GB2312" w:eastAsia="仿宋_GB2312" w:hAnsiTheme="majorEastAsia" w:hint="eastAsia"/>
          <w:sz w:val="24"/>
        </w:rPr>
        <w:t>，共有本科在校生</w:t>
      </w:r>
      <w:r>
        <w:rPr>
          <w:rFonts w:ascii="仿宋_GB2312" w:eastAsia="仿宋_GB2312" w:hAnsiTheme="majorEastAsia"/>
          <w:sz w:val="24"/>
        </w:rPr>
        <w:t xml:space="preserve"> </w:t>
      </w:r>
      <w:r w:rsidR="00FF27E7">
        <w:rPr>
          <w:rFonts w:ascii="仿宋_GB2312" w:eastAsia="仿宋_GB2312" w:hAnsiTheme="majorEastAsia" w:hint="eastAsia"/>
          <w:sz w:val="24"/>
        </w:rPr>
        <w:t>2</w:t>
      </w:r>
      <w:r w:rsidR="0029605D">
        <w:rPr>
          <w:rFonts w:ascii="仿宋_GB2312" w:eastAsia="仿宋_GB2312" w:hAnsiTheme="majorEastAsia" w:hint="eastAsia"/>
          <w:sz w:val="24"/>
        </w:rPr>
        <w:t>34</w:t>
      </w:r>
      <w:r w:rsidR="00FF27E7">
        <w:rPr>
          <w:rFonts w:ascii="仿宋_GB2312" w:eastAsia="仿宋_GB2312" w:hAnsiTheme="majorEastAsia" w:hint="eastAsia"/>
          <w:sz w:val="24"/>
        </w:rPr>
        <w:t>人(注:一年级为全院大类,二年级开始分专业)</w:t>
      </w:r>
    </w:p>
    <w:tbl>
      <w:tblPr>
        <w:tblStyle w:val="a5"/>
        <w:tblW w:w="9315" w:type="dxa"/>
        <w:tblInd w:w="421" w:type="dxa"/>
        <w:tblLayout w:type="fixed"/>
        <w:tblLook w:val="04A0"/>
      </w:tblPr>
      <w:tblGrid>
        <w:gridCol w:w="1164"/>
        <w:gridCol w:w="1164"/>
        <w:gridCol w:w="1165"/>
        <w:gridCol w:w="1164"/>
        <w:gridCol w:w="1164"/>
        <w:gridCol w:w="1165"/>
        <w:gridCol w:w="1164"/>
        <w:gridCol w:w="1165"/>
      </w:tblGrid>
      <w:tr w:rsidR="00C43557">
        <w:tc>
          <w:tcPr>
            <w:tcW w:w="6986" w:type="dxa"/>
            <w:gridSpan w:val="6"/>
            <w:vAlign w:val="center"/>
          </w:tcPr>
          <w:p w:rsidR="00C43557" w:rsidRDefault="00214689">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在校生数（人）</w:t>
            </w:r>
          </w:p>
        </w:tc>
        <w:tc>
          <w:tcPr>
            <w:tcW w:w="2329" w:type="dxa"/>
            <w:gridSpan w:val="2"/>
            <w:vAlign w:val="center"/>
          </w:tcPr>
          <w:p w:rsidR="00C43557" w:rsidRDefault="00214689">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转专业</w:t>
            </w:r>
          </w:p>
        </w:tc>
      </w:tr>
      <w:tr w:rsidR="00C43557">
        <w:tc>
          <w:tcPr>
            <w:tcW w:w="1164" w:type="dxa"/>
            <w:vAlign w:val="center"/>
          </w:tcPr>
          <w:p w:rsidR="00C43557" w:rsidRDefault="00214689">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总计</w:t>
            </w:r>
          </w:p>
        </w:tc>
        <w:tc>
          <w:tcPr>
            <w:tcW w:w="1164"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一年级</w:t>
            </w:r>
          </w:p>
        </w:tc>
        <w:tc>
          <w:tcPr>
            <w:tcW w:w="1165"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二年级</w:t>
            </w:r>
          </w:p>
        </w:tc>
        <w:tc>
          <w:tcPr>
            <w:tcW w:w="1164"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三年级</w:t>
            </w:r>
          </w:p>
        </w:tc>
        <w:tc>
          <w:tcPr>
            <w:tcW w:w="1164"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四年级</w:t>
            </w:r>
          </w:p>
        </w:tc>
        <w:tc>
          <w:tcPr>
            <w:tcW w:w="1165"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五年级及以上</w:t>
            </w:r>
          </w:p>
        </w:tc>
        <w:tc>
          <w:tcPr>
            <w:tcW w:w="1164"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转入人数</w:t>
            </w:r>
          </w:p>
        </w:tc>
        <w:tc>
          <w:tcPr>
            <w:tcW w:w="1165"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转出人数</w:t>
            </w:r>
          </w:p>
        </w:tc>
      </w:tr>
      <w:tr w:rsidR="00C43557">
        <w:tc>
          <w:tcPr>
            <w:tcW w:w="1164" w:type="dxa"/>
            <w:vAlign w:val="center"/>
          </w:tcPr>
          <w:p w:rsidR="00C43557" w:rsidRDefault="00FF27E7">
            <w:pPr>
              <w:adjustRightInd w:val="0"/>
              <w:snapToGrid w:val="0"/>
              <w:jc w:val="center"/>
              <w:rPr>
                <w:rFonts w:ascii="仿宋" w:eastAsia="仿宋" w:hAnsi="仿宋"/>
                <w:sz w:val="24"/>
              </w:rPr>
            </w:pPr>
            <w:r>
              <w:rPr>
                <w:rFonts w:ascii="仿宋" w:eastAsia="仿宋" w:hAnsi="仿宋" w:hint="eastAsia"/>
                <w:sz w:val="24"/>
              </w:rPr>
              <w:t>2</w:t>
            </w:r>
            <w:r w:rsidR="0029605D">
              <w:rPr>
                <w:rFonts w:ascii="仿宋" w:eastAsia="仿宋" w:hAnsi="仿宋" w:hint="eastAsia"/>
                <w:sz w:val="24"/>
              </w:rPr>
              <w:t>34</w:t>
            </w:r>
          </w:p>
        </w:tc>
        <w:tc>
          <w:tcPr>
            <w:tcW w:w="1164" w:type="dxa"/>
            <w:vAlign w:val="center"/>
          </w:tcPr>
          <w:p w:rsidR="00C43557" w:rsidRDefault="0029605D">
            <w:pPr>
              <w:adjustRightInd w:val="0"/>
              <w:snapToGrid w:val="0"/>
              <w:jc w:val="center"/>
              <w:rPr>
                <w:rFonts w:ascii="仿宋" w:eastAsia="仿宋" w:hAnsi="仿宋"/>
                <w:sz w:val="24"/>
              </w:rPr>
            </w:pPr>
            <w:r>
              <w:rPr>
                <w:rFonts w:ascii="仿宋" w:eastAsia="仿宋" w:hAnsi="仿宋" w:hint="eastAsia"/>
                <w:sz w:val="24"/>
              </w:rPr>
              <w:t>213（未分专业）</w:t>
            </w:r>
          </w:p>
        </w:tc>
        <w:tc>
          <w:tcPr>
            <w:tcW w:w="1165" w:type="dxa"/>
            <w:vAlign w:val="center"/>
          </w:tcPr>
          <w:p w:rsidR="00C43557" w:rsidRDefault="00FF27E7">
            <w:pPr>
              <w:adjustRightInd w:val="0"/>
              <w:snapToGrid w:val="0"/>
              <w:jc w:val="center"/>
              <w:rPr>
                <w:rFonts w:ascii="仿宋" w:eastAsia="仿宋" w:hAnsi="仿宋"/>
                <w:sz w:val="24"/>
              </w:rPr>
            </w:pPr>
            <w:r>
              <w:rPr>
                <w:rFonts w:ascii="仿宋" w:eastAsia="仿宋" w:hAnsi="仿宋" w:hint="eastAsia"/>
                <w:sz w:val="24"/>
              </w:rPr>
              <w:t>80</w:t>
            </w:r>
          </w:p>
        </w:tc>
        <w:tc>
          <w:tcPr>
            <w:tcW w:w="1164" w:type="dxa"/>
            <w:vAlign w:val="center"/>
          </w:tcPr>
          <w:p w:rsidR="00C43557" w:rsidRDefault="00FF27E7">
            <w:pPr>
              <w:adjustRightInd w:val="0"/>
              <w:snapToGrid w:val="0"/>
              <w:jc w:val="center"/>
              <w:rPr>
                <w:rFonts w:ascii="仿宋" w:eastAsia="仿宋" w:hAnsi="仿宋"/>
                <w:sz w:val="24"/>
              </w:rPr>
            </w:pPr>
            <w:r>
              <w:rPr>
                <w:rFonts w:ascii="仿宋" w:eastAsia="仿宋" w:hAnsi="仿宋" w:hint="eastAsia"/>
                <w:sz w:val="24"/>
              </w:rPr>
              <w:t>8</w:t>
            </w:r>
            <w:r w:rsidR="0029605D">
              <w:rPr>
                <w:rFonts w:ascii="仿宋" w:eastAsia="仿宋" w:hAnsi="仿宋" w:hint="eastAsia"/>
                <w:sz w:val="24"/>
              </w:rPr>
              <w:t>4</w:t>
            </w:r>
          </w:p>
        </w:tc>
        <w:tc>
          <w:tcPr>
            <w:tcW w:w="1164" w:type="dxa"/>
            <w:vAlign w:val="center"/>
          </w:tcPr>
          <w:p w:rsidR="00C43557" w:rsidRDefault="00FF27E7">
            <w:pPr>
              <w:adjustRightInd w:val="0"/>
              <w:snapToGrid w:val="0"/>
              <w:jc w:val="center"/>
              <w:rPr>
                <w:rFonts w:ascii="仿宋" w:eastAsia="仿宋" w:hAnsi="仿宋"/>
                <w:sz w:val="24"/>
              </w:rPr>
            </w:pPr>
            <w:r>
              <w:rPr>
                <w:rFonts w:ascii="仿宋" w:eastAsia="仿宋" w:hAnsi="仿宋" w:hint="eastAsia"/>
                <w:sz w:val="24"/>
              </w:rPr>
              <w:t>8</w:t>
            </w:r>
            <w:r w:rsidR="0029605D">
              <w:rPr>
                <w:rFonts w:ascii="仿宋" w:eastAsia="仿宋" w:hAnsi="仿宋" w:hint="eastAsia"/>
                <w:sz w:val="24"/>
              </w:rPr>
              <w:t>1</w:t>
            </w:r>
          </w:p>
        </w:tc>
        <w:tc>
          <w:tcPr>
            <w:tcW w:w="1165" w:type="dxa"/>
            <w:vAlign w:val="center"/>
          </w:tcPr>
          <w:p w:rsidR="00C43557" w:rsidRDefault="00C43557">
            <w:pPr>
              <w:adjustRightInd w:val="0"/>
              <w:snapToGrid w:val="0"/>
              <w:jc w:val="center"/>
              <w:rPr>
                <w:rFonts w:ascii="仿宋" w:eastAsia="仿宋" w:hAnsi="仿宋"/>
                <w:sz w:val="24"/>
              </w:rPr>
            </w:pPr>
          </w:p>
        </w:tc>
        <w:tc>
          <w:tcPr>
            <w:tcW w:w="1164" w:type="dxa"/>
            <w:vAlign w:val="center"/>
          </w:tcPr>
          <w:p w:rsidR="00C43557" w:rsidRDefault="0029605D">
            <w:pPr>
              <w:adjustRightInd w:val="0"/>
              <w:snapToGrid w:val="0"/>
              <w:jc w:val="center"/>
              <w:rPr>
                <w:rFonts w:ascii="仿宋" w:eastAsia="仿宋" w:hAnsi="仿宋"/>
                <w:sz w:val="24"/>
              </w:rPr>
            </w:pPr>
            <w:r>
              <w:rPr>
                <w:rFonts w:ascii="仿宋" w:eastAsia="仿宋" w:hAnsi="仿宋" w:hint="eastAsia"/>
                <w:sz w:val="24"/>
              </w:rPr>
              <w:t>1</w:t>
            </w:r>
          </w:p>
        </w:tc>
        <w:tc>
          <w:tcPr>
            <w:tcW w:w="1165" w:type="dxa"/>
            <w:vAlign w:val="center"/>
          </w:tcPr>
          <w:p w:rsidR="00C43557" w:rsidRDefault="0029605D">
            <w:pPr>
              <w:adjustRightInd w:val="0"/>
              <w:snapToGrid w:val="0"/>
              <w:jc w:val="center"/>
              <w:rPr>
                <w:rFonts w:ascii="仿宋" w:eastAsia="仿宋" w:hAnsi="仿宋"/>
                <w:sz w:val="24"/>
              </w:rPr>
            </w:pPr>
            <w:r>
              <w:rPr>
                <w:rFonts w:ascii="仿宋" w:eastAsia="仿宋" w:hAnsi="仿宋" w:hint="eastAsia"/>
                <w:sz w:val="24"/>
              </w:rPr>
              <w:t>10</w:t>
            </w: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（三）课程设置情况</w:t>
      </w:r>
    </w:p>
    <w:p w:rsidR="00C43557" w:rsidRDefault="00214689">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1、培养方案学时与学分</w:t>
      </w:r>
    </w:p>
    <w:tbl>
      <w:tblPr>
        <w:tblW w:w="9356" w:type="dxa"/>
        <w:tblInd w:w="392" w:type="dxa"/>
        <w:tblLayout w:type="fixed"/>
        <w:tblLook w:val="04A0"/>
      </w:tblPr>
      <w:tblGrid>
        <w:gridCol w:w="1132"/>
        <w:gridCol w:w="851"/>
        <w:gridCol w:w="1845"/>
        <w:gridCol w:w="853"/>
        <w:gridCol w:w="994"/>
        <w:gridCol w:w="992"/>
        <w:gridCol w:w="994"/>
        <w:gridCol w:w="872"/>
        <w:gridCol w:w="823"/>
      </w:tblGrid>
      <w:tr w:rsidR="00C43557">
        <w:trPr>
          <w:trHeight w:val="555"/>
        </w:trPr>
        <w:tc>
          <w:tcPr>
            <w:tcW w:w="1132" w:type="dxa"/>
            <w:tcBorders>
              <w:top w:val="single" w:sz="8" w:space="0" w:color="auto"/>
              <w:left w:val="single" w:sz="8" w:space="0" w:color="auto"/>
              <w:bottom w:val="single" w:sz="8" w:space="0" w:color="auto"/>
              <w:right w:val="single" w:sz="8" w:space="0" w:color="auto"/>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课程性质</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课程类别</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学分</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ind w:firstLineChars="177" w:firstLine="372"/>
              <w:rPr>
                <w:rFonts w:ascii="仿宋_GB2312" w:eastAsia="仿宋_GB2312" w:hAnsiTheme="majorEastAsia"/>
                <w:szCs w:val="21"/>
              </w:rPr>
            </w:pPr>
            <w:r>
              <w:rPr>
                <w:rFonts w:ascii="仿宋_GB2312" w:eastAsia="仿宋_GB2312" w:hAnsiTheme="majorEastAsia" w:hint="eastAsia"/>
                <w:szCs w:val="21"/>
              </w:rPr>
              <w:t>学时</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占总学分百分比</w:t>
            </w:r>
          </w:p>
        </w:tc>
      </w:tr>
      <w:tr w:rsidR="00C43557">
        <w:trPr>
          <w:trHeight w:val="48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必修课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通识教育必修课程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116</w:t>
            </w: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29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2067+23</w:t>
            </w:r>
            <w:r>
              <w:rPr>
                <w:rFonts w:hint="eastAsia"/>
                <w:color w:val="000000"/>
                <w:kern w:val="0"/>
                <w:szCs w:val="21"/>
              </w:rPr>
              <w:t>周</w:t>
            </w: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739</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75.32%</w:t>
            </w: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18.83%</w:t>
            </w:r>
          </w:p>
        </w:tc>
      </w:tr>
      <w:tr w:rsidR="00C43557">
        <w:trPr>
          <w:trHeight w:val="510"/>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学科基础平台课程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24</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416</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15.58%</w:t>
            </w:r>
          </w:p>
        </w:tc>
      </w:tr>
      <w:tr w:rsidR="00C43557">
        <w:trPr>
          <w:trHeight w:val="450"/>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专业基础课程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37.5</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720</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24.35%</w:t>
            </w:r>
          </w:p>
        </w:tc>
      </w:tr>
      <w:tr w:rsidR="00C43557">
        <w:trPr>
          <w:trHeight w:val="555"/>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专业必修课程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8.5</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160</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5.52%</w:t>
            </w:r>
          </w:p>
        </w:tc>
      </w:tr>
      <w:tr w:rsidR="00C43557">
        <w:trPr>
          <w:trHeight w:val="525"/>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实践</w:t>
            </w:r>
          </w:p>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环节</w:t>
            </w:r>
          </w:p>
        </w:tc>
        <w:tc>
          <w:tcPr>
            <w:tcW w:w="1845" w:type="dxa"/>
            <w:tcBorders>
              <w:top w:val="nil"/>
              <w:left w:val="nil"/>
              <w:bottom w:val="single" w:sz="8" w:space="0" w:color="auto"/>
              <w:right w:val="single" w:sz="8" w:space="0" w:color="auto"/>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不含实验课程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17</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32+23</w:t>
            </w:r>
            <w:r>
              <w:rPr>
                <w:rFonts w:hint="eastAsia"/>
                <w:color w:val="000000"/>
                <w:kern w:val="0"/>
                <w:szCs w:val="21"/>
              </w:rPr>
              <w:t>周</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11.04%</w:t>
            </w:r>
          </w:p>
        </w:tc>
      </w:tr>
      <w:tr w:rsidR="00C43557">
        <w:trPr>
          <w:trHeight w:val="495"/>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851"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1845" w:type="dxa"/>
            <w:tcBorders>
              <w:top w:val="nil"/>
              <w:left w:val="nil"/>
              <w:bottom w:val="single" w:sz="8" w:space="0" w:color="auto"/>
              <w:right w:val="single" w:sz="8" w:space="0" w:color="auto"/>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含实验课程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41</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800+23</w:t>
            </w:r>
            <w:r>
              <w:rPr>
                <w:rFonts w:hint="eastAsia"/>
                <w:color w:val="000000"/>
                <w:kern w:val="0"/>
                <w:szCs w:val="21"/>
              </w:rPr>
              <w:t>周</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26.62%</w:t>
            </w:r>
          </w:p>
        </w:tc>
      </w:tr>
      <w:tr w:rsidR="00C43557">
        <w:trPr>
          <w:trHeight w:val="420"/>
        </w:trPr>
        <w:tc>
          <w:tcPr>
            <w:tcW w:w="1132"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选修课</w:t>
            </w: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通识教育核心课程</w:t>
            </w:r>
          </w:p>
        </w:tc>
        <w:tc>
          <w:tcPr>
            <w:tcW w:w="853"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38</w:t>
            </w: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10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752</w:t>
            </w:r>
          </w:p>
        </w:tc>
        <w:tc>
          <w:tcPr>
            <w:tcW w:w="994"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160</w:t>
            </w:r>
          </w:p>
        </w:tc>
        <w:tc>
          <w:tcPr>
            <w:tcW w:w="872" w:type="dxa"/>
            <w:vMerge w:val="restart"/>
            <w:tcBorders>
              <w:top w:val="nil"/>
              <w:left w:val="single" w:sz="8" w:space="0" w:color="auto"/>
              <w:bottom w:val="single" w:sz="8" w:space="0" w:color="000000"/>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24.68%</w:t>
            </w: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6.49%</w:t>
            </w:r>
          </w:p>
        </w:tc>
      </w:tr>
      <w:tr w:rsidR="00C43557">
        <w:trPr>
          <w:trHeight w:val="420"/>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通识教育选修课程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3</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48</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1.95%</w:t>
            </w:r>
          </w:p>
        </w:tc>
      </w:tr>
      <w:tr w:rsidR="00C43557">
        <w:trPr>
          <w:trHeight w:val="435"/>
        </w:trPr>
        <w:tc>
          <w:tcPr>
            <w:tcW w:w="1132" w:type="dxa"/>
            <w:vMerge/>
            <w:tcBorders>
              <w:top w:val="nil"/>
              <w:left w:val="single" w:sz="8" w:space="0" w:color="auto"/>
              <w:bottom w:val="single" w:sz="8" w:space="0" w:color="000000"/>
              <w:right w:val="single" w:sz="8" w:space="0" w:color="auto"/>
            </w:tcBorders>
            <w:vAlign w:val="center"/>
          </w:tcPr>
          <w:p w:rsidR="00C43557" w:rsidRDefault="00C43557">
            <w:pPr>
              <w:adjustRightInd w:val="0"/>
              <w:snapToGrid w:val="0"/>
              <w:spacing w:before="100" w:beforeAutospacing="1" w:after="100" w:afterAutospacing="1"/>
              <w:rPr>
                <w:rFonts w:ascii="仿宋_GB2312" w:eastAsia="仿宋_GB2312" w:hAnsiTheme="majorEastAsia"/>
                <w:szCs w:val="21"/>
              </w:rPr>
            </w:pPr>
          </w:p>
        </w:tc>
        <w:tc>
          <w:tcPr>
            <w:tcW w:w="269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专业选修课程</w:t>
            </w:r>
          </w:p>
        </w:tc>
        <w:tc>
          <w:tcPr>
            <w:tcW w:w="853"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FF27E7">
            <w:pPr>
              <w:widowControl/>
              <w:jc w:val="center"/>
              <w:rPr>
                <w:color w:val="000000"/>
                <w:kern w:val="0"/>
                <w:szCs w:val="21"/>
              </w:rPr>
            </w:pPr>
            <w:r>
              <w:rPr>
                <w:rFonts w:hint="eastAsia"/>
                <w:color w:val="000000"/>
                <w:kern w:val="0"/>
                <w:szCs w:val="21"/>
              </w:rPr>
              <w:t>25</w:t>
            </w:r>
          </w:p>
        </w:tc>
        <w:tc>
          <w:tcPr>
            <w:tcW w:w="99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994"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544</w:t>
            </w:r>
          </w:p>
        </w:tc>
        <w:tc>
          <w:tcPr>
            <w:tcW w:w="872" w:type="dxa"/>
            <w:vMerge/>
            <w:tcBorders>
              <w:top w:val="nil"/>
              <w:left w:val="single" w:sz="8" w:space="0" w:color="auto"/>
              <w:bottom w:val="single" w:sz="8" w:space="0" w:color="000000"/>
              <w:right w:val="single" w:sz="8" w:space="0" w:color="auto"/>
            </w:tcBorders>
            <w:vAlign w:val="center"/>
          </w:tcPr>
          <w:p w:rsidR="00C43557" w:rsidRDefault="00C43557">
            <w:pPr>
              <w:widowControl/>
              <w:jc w:val="left"/>
              <w:rPr>
                <w:color w:val="000000"/>
                <w:kern w:val="0"/>
                <w:szCs w:val="21"/>
              </w:rPr>
            </w:pPr>
          </w:p>
        </w:tc>
        <w:tc>
          <w:tcPr>
            <w:tcW w:w="823" w:type="dxa"/>
            <w:tcBorders>
              <w:top w:val="nil"/>
              <w:left w:val="nil"/>
              <w:bottom w:val="single" w:sz="8" w:space="0" w:color="auto"/>
              <w:right w:val="single" w:sz="8" w:space="0" w:color="auto"/>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16.23%</w:t>
            </w:r>
          </w:p>
        </w:tc>
      </w:tr>
      <w:tr w:rsidR="00C43557">
        <w:trPr>
          <w:trHeight w:val="510"/>
        </w:trPr>
        <w:tc>
          <w:tcPr>
            <w:tcW w:w="382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毕业要求总合计</w:t>
            </w:r>
          </w:p>
        </w:tc>
        <w:tc>
          <w:tcPr>
            <w:tcW w:w="1847"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5A7ED8">
            <w:pPr>
              <w:widowControl/>
              <w:jc w:val="center"/>
              <w:rPr>
                <w:color w:val="000000"/>
                <w:kern w:val="0"/>
                <w:szCs w:val="21"/>
              </w:rPr>
            </w:pPr>
            <w:r>
              <w:rPr>
                <w:rFonts w:hint="eastAsia"/>
                <w:color w:val="000000"/>
                <w:kern w:val="0"/>
                <w:szCs w:val="21"/>
              </w:rPr>
              <w:t>154</w:t>
            </w:r>
          </w:p>
        </w:tc>
        <w:tc>
          <w:tcPr>
            <w:tcW w:w="1986"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2819+23</w:t>
            </w:r>
            <w:r w:rsidR="005A7ED8">
              <w:rPr>
                <w:rFonts w:hint="eastAsia"/>
                <w:color w:val="000000"/>
                <w:kern w:val="0"/>
                <w:szCs w:val="21"/>
              </w:rPr>
              <w:t>周</w:t>
            </w:r>
          </w:p>
        </w:tc>
        <w:tc>
          <w:tcPr>
            <w:tcW w:w="1695" w:type="dxa"/>
            <w:gridSpan w:val="2"/>
            <w:tcBorders>
              <w:top w:val="single" w:sz="8" w:space="0" w:color="auto"/>
              <w:left w:val="nil"/>
              <w:bottom w:val="single" w:sz="8" w:space="0" w:color="auto"/>
              <w:right w:val="single" w:sz="8" w:space="0" w:color="000000"/>
            </w:tcBorders>
            <w:shd w:val="clear" w:color="auto" w:fill="auto"/>
            <w:vAlign w:val="center"/>
          </w:tcPr>
          <w:p w:rsidR="00C43557" w:rsidRDefault="006416FA">
            <w:pPr>
              <w:widowControl/>
              <w:jc w:val="center"/>
              <w:rPr>
                <w:color w:val="000000"/>
                <w:kern w:val="0"/>
                <w:szCs w:val="21"/>
              </w:rPr>
            </w:pPr>
            <w:r>
              <w:rPr>
                <w:rFonts w:hint="eastAsia"/>
                <w:color w:val="000000"/>
                <w:kern w:val="0"/>
                <w:szCs w:val="21"/>
              </w:rPr>
              <w:t>100%</w:t>
            </w:r>
          </w:p>
        </w:tc>
      </w:tr>
    </w:tbl>
    <w:p w:rsidR="00C43557" w:rsidRDefault="00214689">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2、实验</w:t>
      </w:r>
    </w:p>
    <w:tbl>
      <w:tblPr>
        <w:tblStyle w:val="a5"/>
        <w:tblW w:w="9315" w:type="dxa"/>
        <w:tblInd w:w="421" w:type="dxa"/>
        <w:tblLayout w:type="fixed"/>
        <w:tblLook w:val="04A0"/>
      </w:tblPr>
      <w:tblGrid>
        <w:gridCol w:w="1955"/>
        <w:gridCol w:w="2155"/>
        <w:gridCol w:w="397"/>
        <w:gridCol w:w="2722"/>
        <w:gridCol w:w="680"/>
        <w:gridCol w:w="1406"/>
      </w:tblGrid>
      <w:tr w:rsidR="00C43557">
        <w:tc>
          <w:tcPr>
            <w:tcW w:w="1955"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有实验的课程（门）</w:t>
            </w:r>
          </w:p>
        </w:tc>
        <w:tc>
          <w:tcPr>
            <w:tcW w:w="2552" w:type="dxa"/>
            <w:gridSpan w:val="2"/>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独立设置的实验课程（门）</w:t>
            </w:r>
          </w:p>
        </w:tc>
        <w:tc>
          <w:tcPr>
            <w:tcW w:w="3402" w:type="dxa"/>
            <w:gridSpan w:val="2"/>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综合性、设计性实验教学课程（门）</w:t>
            </w:r>
          </w:p>
        </w:tc>
        <w:tc>
          <w:tcPr>
            <w:tcW w:w="1406" w:type="dxa"/>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实验开出率</w:t>
            </w:r>
          </w:p>
        </w:tc>
      </w:tr>
      <w:tr w:rsidR="00C43557">
        <w:tc>
          <w:tcPr>
            <w:tcW w:w="1955" w:type="dxa"/>
            <w:vAlign w:val="center"/>
          </w:tcPr>
          <w:p w:rsidR="00C43557" w:rsidRDefault="00034F4D" w:rsidP="00843906">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27</w:t>
            </w:r>
          </w:p>
        </w:tc>
        <w:tc>
          <w:tcPr>
            <w:tcW w:w="2552" w:type="dxa"/>
            <w:gridSpan w:val="2"/>
            <w:vAlign w:val="center"/>
          </w:tcPr>
          <w:p w:rsidR="00C43557" w:rsidRDefault="00034F4D" w:rsidP="00843906">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8</w:t>
            </w:r>
          </w:p>
        </w:tc>
        <w:tc>
          <w:tcPr>
            <w:tcW w:w="3402" w:type="dxa"/>
            <w:gridSpan w:val="2"/>
            <w:vAlign w:val="center"/>
          </w:tcPr>
          <w:p w:rsidR="00C43557" w:rsidRDefault="00034F4D" w:rsidP="00843906">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4</w:t>
            </w:r>
          </w:p>
        </w:tc>
        <w:tc>
          <w:tcPr>
            <w:tcW w:w="1406" w:type="dxa"/>
            <w:vAlign w:val="center"/>
          </w:tcPr>
          <w:p w:rsidR="00C43557" w:rsidRDefault="00034F4D" w:rsidP="00843906">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100%</w:t>
            </w:r>
          </w:p>
        </w:tc>
      </w:tr>
      <w:tr w:rsidR="00C43557">
        <w:tc>
          <w:tcPr>
            <w:tcW w:w="9315" w:type="dxa"/>
            <w:gridSpan w:val="6"/>
            <w:vAlign w:val="center"/>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实验课程一览表</w:t>
            </w:r>
          </w:p>
        </w:tc>
      </w:tr>
      <w:tr w:rsidR="00C43557">
        <w:tc>
          <w:tcPr>
            <w:tcW w:w="4110" w:type="dxa"/>
            <w:gridSpan w:val="2"/>
          </w:tcPr>
          <w:p w:rsidR="00C43557" w:rsidRDefault="00214689">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实验类型</w:t>
            </w:r>
          </w:p>
        </w:tc>
        <w:tc>
          <w:tcPr>
            <w:tcW w:w="3119" w:type="dxa"/>
            <w:gridSpan w:val="2"/>
          </w:tcPr>
          <w:p w:rsidR="00C43557" w:rsidRDefault="00214689">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课程名称</w:t>
            </w:r>
          </w:p>
        </w:tc>
        <w:tc>
          <w:tcPr>
            <w:tcW w:w="2086" w:type="dxa"/>
            <w:gridSpan w:val="2"/>
          </w:tcPr>
          <w:p w:rsidR="00C43557" w:rsidRDefault="00214689">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实验开出率</w:t>
            </w:r>
          </w:p>
        </w:tc>
      </w:tr>
      <w:tr w:rsidR="00034F4D" w:rsidTr="00034F4D">
        <w:tc>
          <w:tcPr>
            <w:tcW w:w="4110" w:type="dxa"/>
            <w:gridSpan w:val="2"/>
            <w:vMerge w:val="restart"/>
            <w:vAlign w:val="center"/>
          </w:tcPr>
          <w:p w:rsidR="00034F4D" w:rsidRDefault="00034F4D" w:rsidP="00034F4D">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有实验的课程</w:t>
            </w: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计算机技术基础（C语言）</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电路</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大学物理IV(2)</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信号与系统</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数字信号处理</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自动控制原理</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信息论与编码技术</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嵌入式系统原理与应用</w:t>
            </w:r>
          </w:p>
        </w:tc>
        <w:tc>
          <w:tcPr>
            <w:tcW w:w="2086"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嵌入式操作系统</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DSP原理与应用</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FPGA设计技术与应用</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电子系统设计与实践</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语音信号处理</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数字图像处理(双语)</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数据结构与数据库技术（双语</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高级编程技术(C#）</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Java编程技术</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RFID技术与应用</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传感器原理与应用</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无线传感网络</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电子测量技术</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电力电子技术</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微波技术与天线</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现代电视系统</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移动通信</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光纤通信(双语)</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应用光电I</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rsidTr="00034F4D">
        <w:tc>
          <w:tcPr>
            <w:tcW w:w="4110" w:type="dxa"/>
            <w:gridSpan w:val="2"/>
            <w:vMerge w:val="restart"/>
            <w:vAlign w:val="center"/>
          </w:tcPr>
          <w:p w:rsidR="00034F4D" w:rsidRDefault="00034F4D" w:rsidP="00034F4D">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lastRenderedPageBreak/>
              <w:t>独立设置的实验课程</w:t>
            </w: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数字电子技术实验</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模拟电子技术实验</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计算机网络(实验)</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微处理器原理与应用实验</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大学物理IV实验（1）</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高频电子线路实验</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电子设计自动化实验</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034F4D">
              <w:rPr>
                <w:rFonts w:ascii="仿宋_GB2312" w:eastAsia="仿宋_GB2312" w:hAnsiTheme="majorEastAsia" w:hint="eastAsia"/>
                <w:szCs w:val="21"/>
              </w:rPr>
              <w:t>工程制图</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rsidTr="00034F4D">
        <w:tc>
          <w:tcPr>
            <w:tcW w:w="4110" w:type="dxa"/>
            <w:gridSpan w:val="2"/>
            <w:vMerge w:val="restart"/>
            <w:vAlign w:val="center"/>
          </w:tcPr>
          <w:p w:rsidR="00034F4D" w:rsidRDefault="00034F4D" w:rsidP="00034F4D">
            <w:pPr>
              <w:adjustRightInd w:val="0"/>
              <w:snapToGrid w:val="0"/>
              <w:spacing w:before="100" w:beforeAutospacing="1" w:after="100" w:afterAutospacing="1"/>
              <w:jc w:val="center"/>
              <w:rPr>
                <w:rFonts w:ascii="仿宋_GB2312" w:eastAsia="仿宋_GB2312" w:hAnsiTheme="majorEastAsia"/>
                <w:szCs w:val="21"/>
              </w:rPr>
            </w:pPr>
            <w:r>
              <w:rPr>
                <w:rFonts w:ascii="仿宋_GB2312" w:eastAsia="仿宋_GB2312" w:hAnsiTheme="majorEastAsia" w:hint="eastAsia"/>
                <w:szCs w:val="21"/>
              </w:rPr>
              <w:t>综合性、设计性实验教学课程</w:t>
            </w: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工程创新训练实践课程III</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rsidP="00BA52FA">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电子线路课程设计</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电子系统课程设计</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r w:rsidR="00034F4D">
        <w:tc>
          <w:tcPr>
            <w:tcW w:w="4110" w:type="dxa"/>
            <w:gridSpan w:val="2"/>
            <w:vMerge/>
          </w:tcPr>
          <w:p w:rsidR="00034F4D" w:rsidRDefault="00034F4D">
            <w:pPr>
              <w:adjustRightInd w:val="0"/>
              <w:snapToGrid w:val="0"/>
              <w:spacing w:before="100" w:beforeAutospacing="1" w:after="100" w:afterAutospacing="1"/>
              <w:rPr>
                <w:rFonts w:ascii="仿宋_GB2312" w:eastAsia="仿宋_GB2312" w:hAnsiTheme="majorEastAsia"/>
                <w:szCs w:val="21"/>
              </w:rPr>
            </w:pPr>
          </w:p>
        </w:tc>
        <w:tc>
          <w:tcPr>
            <w:tcW w:w="3119" w:type="dxa"/>
            <w:gridSpan w:val="2"/>
          </w:tcPr>
          <w:p w:rsidR="00034F4D" w:rsidRPr="00BA52FA" w:rsidRDefault="00034F4D">
            <w:pPr>
              <w:adjustRightInd w:val="0"/>
              <w:snapToGrid w:val="0"/>
              <w:spacing w:before="100" w:beforeAutospacing="1" w:after="100" w:afterAutospacing="1"/>
              <w:rPr>
                <w:rFonts w:ascii="仿宋_GB2312" w:eastAsia="仿宋_GB2312" w:hAnsiTheme="majorEastAsia"/>
                <w:szCs w:val="21"/>
              </w:rPr>
            </w:pPr>
            <w:r w:rsidRPr="00BA52FA">
              <w:rPr>
                <w:rFonts w:ascii="仿宋_GB2312" w:eastAsia="仿宋_GB2312" w:hAnsiTheme="majorEastAsia" w:hint="eastAsia"/>
                <w:szCs w:val="21"/>
              </w:rPr>
              <w:t>毕业论文（设计）</w:t>
            </w:r>
          </w:p>
        </w:tc>
        <w:tc>
          <w:tcPr>
            <w:tcW w:w="2086" w:type="dxa"/>
            <w:gridSpan w:val="2"/>
          </w:tcPr>
          <w:p w:rsidR="00034F4D" w:rsidRDefault="00034F4D" w:rsidP="006018B0">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100%</w:t>
            </w:r>
          </w:p>
        </w:tc>
      </w:tr>
    </w:tbl>
    <w:p w:rsidR="00C43557" w:rsidRDefault="00214689" w:rsidP="008A2354">
      <w:pPr>
        <w:adjustRightInd w:val="0"/>
        <w:snapToGrid w:val="0"/>
        <w:spacing w:before="100" w:beforeAutospacing="1" w:after="100" w:afterAutospacing="1"/>
        <w:ind w:firstLineChars="177" w:firstLine="425"/>
        <w:rPr>
          <w:rFonts w:ascii="仿宋_GB2312" w:eastAsia="仿宋_GB2312" w:hAnsiTheme="majorEastAsia"/>
          <w:sz w:val="24"/>
        </w:rPr>
      </w:pPr>
      <w:r>
        <w:rPr>
          <w:rFonts w:ascii="仿宋_GB2312" w:eastAsia="仿宋_GB2312" w:hAnsiTheme="majorEastAsia" w:hint="eastAsia"/>
          <w:sz w:val="24"/>
        </w:rPr>
        <w:t>3、精品课程、</w:t>
      </w:r>
      <w:r>
        <w:rPr>
          <w:rFonts w:ascii="仿宋_GB2312" w:eastAsia="仿宋_GB2312" w:hAnsiTheme="majorEastAsia"/>
          <w:sz w:val="24"/>
        </w:rPr>
        <w:t>精品视频公开课</w:t>
      </w:r>
      <w:r>
        <w:rPr>
          <w:rFonts w:ascii="仿宋_GB2312" w:eastAsia="仿宋_GB2312" w:hAnsiTheme="majorEastAsia" w:hint="eastAsia"/>
          <w:sz w:val="24"/>
        </w:rPr>
        <w:t>、精品资源共享课、双语课程、慕课等课程建设情况</w:t>
      </w:r>
    </w:p>
    <w:p w:rsidR="008A2354" w:rsidRDefault="008A2354" w:rsidP="008A2354">
      <w:pPr>
        <w:rPr>
          <w:rFonts w:ascii="仿宋_GB2312" w:eastAsia="仿宋_GB2312" w:hAnsiTheme="majorEastAsia"/>
          <w:sz w:val="24"/>
        </w:rPr>
      </w:pPr>
      <w:r>
        <w:rPr>
          <w:rFonts w:ascii="仿宋_GB2312" w:eastAsia="仿宋_GB2312" w:hAnsiTheme="majorEastAsia" w:hint="eastAsia"/>
          <w:sz w:val="24"/>
        </w:rPr>
        <w:t xml:space="preserve">     本专业涉及的省级精品课程有8门，校级精品课程有9门，</w:t>
      </w:r>
      <w:r w:rsidRPr="008A2354">
        <w:rPr>
          <w:rFonts w:ascii="仿宋_GB2312" w:eastAsia="仿宋_GB2312" w:hAnsiTheme="majorEastAsia" w:hint="eastAsia"/>
          <w:sz w:val="24"/>
        </w:rPr>
        <w:t>校级精品视频公开课</w:t>
      </w:r>
      <w:r>
        <w:rPr>
          <w:rFonts w:ascii="仿宋_GB2312" w:eastAsia="仿宋_GB2312" w:hAnsiTheme="majorEastAsia" w:hint="eastAsia"/>
          <w:sz w:val="24"/>
        </w:rPr>
        <w:t>有</w:t>
      </w:r>
      <w:r w:rsidR="0037755A">
        <w:rPr>
          <w:rFonts w:ascii="仿宋_GB2312" w:eastAsia="仿宋_GB2312" w:hAnsiTheme="majorEastAsia" w:hint="eastAsia"/>
          <w:sz w:val="24"/>
        </w:rPr>
        <w:t>1</w:t>
      </w:r>
      <w:r>
        <w:rPr>
          <w:rFonts w:ascii="仿宋_GB2312" w:eastAsia="仿宋_GB2312" w:hAnsiTheme="majorEastAsia" w:hint="eastAsia"/>
          <w:sz w:val="24"/>
        </w:rPr>
        <w:t>门，</w:t>
      </w:r>
      <w:r w:rsidR="0037755A">
        <w:rPr>
          <w:rFonts w:ascii="仿宋_GB2312" w:eastAsia="仿宋_GB2312" w:hAnsiTheme="majorEastAsia" w:hint="eastAsia"/>
          <w:sz w:val="24"/>
        </w:rPr>
        <w:t>双语课程有8门，</w:t>
      </w:r>
      <w:r>
        <w:rPr>
          <w:rFonts w:ascii="仿宋_GB2312" w:eastAsia="仿宋_GB2312" w:hAnsiTheme="majorEastAsia" w:hint="eastAsia"/>
          <w:sz w:val="24"/>
        </w:rPr>
        <w:t>清单如下：</w:t>
      </w:r>
    </w:p>
    <w:p w:rsidR="008A2354" w:rsidRPr="008A2354" w:rsidRDefault="008A2354" w:rsidP="008A2354">
      <w:pPr>
        <w:rPr>
          <w:rFonts w:ascii="仿宋_GB2312" w:eastAsia="仿宋_GB2312" w:hAnsiTheme="majorEastAsia"/>
          <w:b/>
          <w:sz w:val="24"/>
        </w:rPr>
      </w:pPr>
      <w:r w:rsidRPr="008A2354">
        <w:rPr>
          <w:rFonts w:ascii="仿宋_GB2312" w:eastAsia="仿宋_GB2312" w:hAnsiTheme="majorEastAsia" w:hint="eastAsia"/>
          <w:b/>
          <w:sz w:val="24"/>
        </w:rPr>
        <w:t xml:space="preserve">                                    省级精品课程</w:t>
      </w:r>
    </w:p>
    <w:tbl>
      <w:tblPr>
        <w:tblW w:w="7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2835"/>
        <w:gridCol w:w="2410"/>
        <w:gridCol w:w="1417"/>
      </w:tblGrid>
      <w:tr w:rsidR="008A2354" w:rsidRPr="00B064EA" w:rsidTr="00D91075">
        <w:trPr>
          <w:trHeight w:val="600"/>
          <w:jc w:val="center"/>
        </w:trPr>
        <w:tc>
          <w:tcPr>
            <w:tcW w:w="1182" w:type="dxa"/>
            <w:vAlign w:val="center"/>
          </w:tcPr>
          <w:p w:rsidR="008A2354" w:rsidRPr="00D91075" w:rsidRDefault="008A2354" w:rsidP="006018B0">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批准时间</w:t>
            </w:r>
          </w:p>
        </w:tc>
        <w:tc>
          <w:tcPr>
            <w:tcW w:w="2835" w:type="dxa"/>
            <w:vAlign w:val="center"/>
          </w:tcPr>
          <w:p w:rsidR="008A2354" w:rsidRPr="00D91075" w:rsidRDefault="008A2354" w:rsidP="006018B0">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课程名称</w:t>
            </w:r>
          </w:p>
        </w:tc>
        <w:tc>
          <w:tcPr>
            <w:tcW w:w="2410" w:type="dxa"/>
            <w:vAlign w:val="center"/>
          </w:tcPr>
          <w:p w:rsidR="008A2354" w:rsidRPr="00D91075" w:rsidRDefault="008A2354" w:rsidP="006018B0">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建设单位</w:t>
            </w:r>
          </w:p>
        </w:tc>
        <w:tc>
          <w:tcPr>
            <w:tcW w:w="1417" w:type="dxa"/>
            <w:vAlign w:val="center"/>
          </w:tcPr>
          <w:p w:rsidR="008A2354" w:rsidRPr="00D91075" w:rsidRDefault="008A2354" w:rsidP="006018B0">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课程负责人</w:t>
            </w:r>
          </w:p>
        </w:tc>
      </w:tr>
      <w:tr w:rsidR="008A2354" w:rsidRPr="00B064EA" w:rsidTr="00D91075">
        <w:trPr>
          <w:trHeight w:val="600"/>
          <w:jc w:val="center"/>
        </w:trPr>
        <w:tc>
          <w:tcPr>
            <w:tcW w:w="1182" w:type="dxa"/>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2004</w:t>
            </w:r>
          </w:p>
        </w:tc>
        <w:tc>
          <w:tcPr>
            <w:tcW w:w="2835" w:type="dxa"/>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《模糊逻辑技术及其应用》</w:t>
            </w:r>
          </w:p>
        </w:tc>
        <w:tc>
          <w:tcPr>
            <w:tcW w:w="2410" w:type="dxa"/>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吴晓娟</w:t>
            </w:r>
          </w:p>
        </w:tc>
      </w:tr>
      <w:tr w:rsidR="008A2354" w:rsidRPr="00B064EA"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2005</w:t>
            </w:r>
          </w:p>
        </w:tc>
        <w:tc>
          <w:tcPr>
            <w:tcW w:w="2835"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《低频电子线路》</w:t>
            </w:r>
          </w:p>
        </w:tc>
        <w:tc>
          <w:tcPr>
            <w:tcW w:w="2410"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刘志军</w:t>
            </w:r>
          </w:p>
        </w:tc>
      </w:tr>
      <w:tr w:rsidR="008A2354" w:rsidRPr="00B064EA"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2006</w:t>
            </w:r>
          </w:p>
        </w:tc>
        <w:tc>
          <w:tcPr>
            <w:tcW w:w="2835"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《电路》</w:t>
            </w:r>
          </w:p>
        </w:tc>
        <w:tc>
          <w:tcPr>
            <w:tcW w:w="2410"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吴晓娟</w:t>
            </w:r>
          </w:p>
        </w:tc>
      </w:tr>
      <w:tr w:rsidR="008A2354" w:rsidRPr="007838BB"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《高频电子线路》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袁东风</w:t>
            </w:r>
          </w:p>
        </w:tc>
      </w:tr>
      <w:tr w:rsidR="008A2354" w:rsidRPr="00B064EA"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《通信原理》</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袁东风</w:t>
            </w:r>
          </w:p>
        </w:tc>
      </w:tr>
      <w:tr w:rsidR="008A2354" w:rsidRPr="00B064EA"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《数字电路》</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姜  威</w:t>
            </w:r>
          </w:p>
        </w:tc>
      </w:tr>
      <w:tr w:rsidR="008A2354" w:rsidRPr="00B064EA"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《单片机原理及应用》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王洪君</w:t>
            </w:r>
          </w:p>
        </w:tc>
      </w:tr>
      <w:tr w:rsidR="008A2354" w:rsidRPr="00B064EA" w:rsidTr="00D91075">
        <w:trPr>
          <w:trHeight w:val="600"/>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电子设计自动化</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6018B0">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王祖强</w:t>
            </w:r>
          </w:p>
        </w:tc>
      </w:tr>
    </w:tbl>
    <w:p w:rsidR="008A2354" w:rsidRDefault="008A2354" w:rsidP="008A2354"/>
    <w:p w:rsidR="008A2354" w:rsidRPr="008A2354" w:rsidRDefault="008A2354" w:rsidP="008A2354">
      <w:pPr>
        <w:jc w:val="center"/>
        <w:rPr>
          <w:rFonts w:ascii="仿宋_GB2312" w:eastAsia="仿宋_GB2312" w:hAnsiTheme="majorEastAsia"/>
          <w:b/>
          <w:sz w:val="24"/>
        </w:rPr>
      </w:pPr>
      <w:r w:rsidRPr="008A2354">
        <w:rPr>
          <w:rFonts w:ascii="仿宋_GB2312" w:eastAsia="仿宋_GB2312" w:hAnsiTheme="majorEastAsia" w:hint="eastAsia"/>
          <w:b/>
          <w:sz w:val="24"/>
        </w:rPr>
        <w:t>校级精品课程</w:t>
      </w:r>
    </w:p>
    <w:tbl>
      <w:tblPr>
        <w:tblW w:w="7628" w:type="dxa"/>
        <w:jc w:val="center"/>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2901"/>
        <w:gridCol w:w="2236"/>
        <w:gridCol w:w="1417"/>
      </w:tblGrid>
      <w:tr w:rsidR="008A2354" w:rsidRPr="00B064EA" w:rsidTr="00D91075">
        <w:trPr>
          <w:jc w:val="center"/>
        </w:trPr>
        <w:tc>
          <w:tcPr>
            <w:tcW w:w="1074" w:type="dxa"/>
            <w:vAlign w:val="center"/>
          </w:tcPr>
          <w:p w:rsidR="008A2354" w:rsidRPr="00D91075" w:rsidRDefault="008A2354" w:rsidP="008A2354">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批准时间</w:t>
            </w:r>
          </w:p>
        </w:tc>
        <w:tc>
          <w:tcPr>
            <w:tcW w:w="2901" w:type="dxa"/>
            <w:vAlign w:val="center"/>
          </w:tcPr>
          <w:p w:rsidR="008A2354" w:rsidRPr="00D91075" w:rsidRDefault="008A2354" w:rsidP="008A2354">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课程名称</w:t>
            </w:r>
          </w:p>
        </w:tc>
        <w:tc>
          <w:tcPr>
            <w:tcW w:w="2236" w:type="dxa"/>
            <w:vAlign w:val="center"/>
          </w:tcPr>
          <w:p w:rsidR="008A2354" w:rsidRPr="00D91075" w:rsidRDefault="008A2354" w:rsidP="008A2354">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建设单位</w:t>
            </w:r>
          </w:p>
        </w:tc>
        <w:tc>
          <w:tcPr>
            <w:tcW w:w="1417" w:type="dxa"/>
            <w:vAlign w:val="center"/>
          </w:tcPr>
          <w:p w:rsidR="008A2354" w:rsidRPr="00D91075" w:rsidRDefault="008A2354" w:rsidP="008A2354">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课程负责人</w:t>
            </w:r>
          </w:p>
        </w:tc>
      </w:tr>
      <w:tr w:rsidR="008A2354" w:rsidRPr="00B064EA" w:rsidTr="00D91075">
        <w:trPr>
          <w:jc w:val="center"/>
        </w:trPr>
        <w:tc>
          <w:tcPr>
            <w:tcW w:w="1074" w:type="dxa"/>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2005</w:t>
            </w:r>
          </w:p>
        </w:tc>
        <w:tc>
          <w:tcPr>
            <w:tcW w:w="2901" w:type="dxa"/>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szCs w:val="21"/>
              </w:rPr>
              <w:t>《模糊逻辑技术基础及其应用》</w:t>
            </w:r>
          </w:p>
        </w:tc>
        <w:tc>
          <w:tcPr>
            <w:tcW w:w="2236" w:type="dxa"/>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szCs w:val="21"/>
              </w:rPr>
              <w:t>信息科学与工程学院</w:t>
            </w:r>
          </w:p>
        </w:tc>
        <w:tc>
          <w:tcPr>
            <w:tcW w:w="1417" w:type="dxa"/>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szCs w:val="21"/>
              </w:rPr>
              <w:t>吴晓娟</w:t>
            </w:r>
          </w:p>
        </w:tc>
      </w:tr>
      <w:tr w:rsidR="008A2354" w:rsidRPr="00B064EA" w:rsidTr="00D91075">
        <w:trPr>
          <w:jc w:val="center"/>
        </w:trPr>
        <w:tc>
          <w:tcPr>
            <w:tcW w:w="1074"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2005</w:t>
            </w:r>
          </w:p>
        </w:tc>
        <w:tc>
          <w:tcPr>
            <w:tcW w:w="2901"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szCs w:val="21"/>
              </w:rPr>
              <w:t>《低频电子线路》</w:t>
            </w:r>
          </w:p>
        </w:tc>
        <w:tc>
          <w:tcPr>
            <w:tcW w:w="2236"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szCs w:val="21"/>
              </w:rPr>
              <w:t>刘志军</w:t>
            </w:r>
          </w:p>
        </w:tc>
      </w:tr>
      <w:tr w:rsidR="008A2354" w:rsidRPr="007838BB"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lastRenderedPageBreak/>
              <w:t>2007</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《数字电路》</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姜  威</w:t>
            </w:r>
          </w:p>
        </w:tc>
      </w:tr>
      <w:tr w:rsidR="008A2354" w:rsidRPr="007838BB"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2007</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《信号与线性系统分析》</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孙国霞</w:t>
            </w:r>
          </w:p>
        </w:tc>
      </w:tr>
      <w:tr w:rsidR="008A2354" w:rsidRPr="00B064EA"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2008</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《通信原理》</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袁东风</w:t>
            </w:r>
          </w:p>
        </w:tc>
      </w:tr>
      <w:tr w:rsidR="008A2354" w:rsidRPr="00B064EA"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2009</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《数字信号处理》</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刘琚</w:t>
            </w:r>
          </w:p>
        </w:tc>
      </w:tr>
      <w:tr w:rsidR="008A2354" w:rsidRPr="00B064EA"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2009</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《电子设计自动化》</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王祖强</w:t>
            </w:r>
          </w:p>
        </w:tc>
      </w:tr>
      <w:tr w:rsidR="008A2354" w:rsidRPr="005804E8"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2010</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《单片机原理及应用》</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smartTag w:uri="urn:schemas-microsoft-com:office:smarttags" w:element="PersonName">
              <w:smartTagPr>
                <w:attr w:name="ProductID" w:val="王洪"/>
              </w:smartTagPr>
              <w:r w:rsidRPr="00D91075">
                <w:rPr>
                  <w:rFonts w:ascii="仿宋_GB2312" w:eastAsia="仿宋_GB2312" w:hAnsiTheme="majorEastAsia" w:hint="eastAsia"/>
                  <w:szCs w:val="21"/>
                </w:rPr>
                <w:t>王洪</w:t>
              </w:r>
            </w:smartTag>
            <w:r w:rsidRPr="00D91075">
              <w:rPr>
                <w:rFonts w:ascii="仿宋_GB2312" w:eastAsia="仿宋_GB2312" w:hAnsiTheme="majorEastAsia" w:hint="eastAsia"/>
                <w:szCs w:val="21"/>
              </w:rPr>
              <w:t>君</w:t>
            </w:r>
          </w:p>
        </w:tc>
      </w:tr>
      <w:tr w:rsidR="008A2354" w:rsidRPr="005804E8" w:rsidTr="00D91075">
        <w:trPr>
          <w:jc w:val="center"/>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2010</w:t>
            </w:r>
          </w:p>
        </w:tc>
        <w:tc>
          <w:tcPr>
            <w:tcW w:w="2901"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《数字图像处理》</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A2354" w:rsidRPr="00D91075" w:rsidRDefault="008A2354"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江铭炎</w:t>
            </w:r>
          </w:p>
        </w:tc>
      </w:tr>
    </w:tbl>
    <w:p w:rsidR="008A2354" w:rsidRDefault="008A2354" w:rsidP="008A2354"/>
    <w:p w:rsidR="008A2354" w:rsidRPr="008A2354" w:rsidRDefault="008A2354" w:rsidP="008A2354">
      <w:pPr>
        <w:jc w:val="center"/>
        <w:rPr>
          <w:b/>
        </w:rPr>
      </w:pPr>
      <w:r w:rsidRPr="008A2354">
        <w:rPr>
          <w:rFonts w:hint="eastAsia"/>
          <w:b/>
        </w:rPr>
        <w:t>校级精品视频公开课</w:t>
      </w:r>
    </w:p>
    <w:tbl>
      <w:tblPr>
        <w:tblW w:w="7655" w:type="dxa"/>
        <w:tblInd w:w="1384" w:type="dxa"/>
        <w:tblLook w:val="04A0"/>
      </w:tblPr>
      <w:tblGrid>
        <w:gridCol w:w="1134"/>
        <w:gridCol w:w="2977"/>
        <w:gridCol w:w="2126"/>
        <w:gridCol w:w="1418"/>
      </w:tblGrid>
      <w:tr w:rsidR="00D91075" w:rsidRPr="003F2E3B" w:rsidTr="00D91075">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075" w:rsidRPr="00D91075" w:rsidRDefault="00D91075" w:rsidP="00BB0E09">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批准时间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91075" w:rsidRPr="00D91075" w:rsidRDefault="00D91075" w:rsidP="00BB0E09">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课程名称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1075" w:rsidRPr="00D91075" w:rsidRDefault="00D91075" w:rsidP="00BB0E09">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建设单位</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1075" w:rsidRPr="00D91075" w:rsidRDefault="00D91075" w:rsidP="00BB0E09">
            <w:pPr>
              <w:spacing w:line="600" w:lineRule="exact"/>
              <w:jc w:val="center"/>
              <w:rPr>
                <w:rFonts w:ascii="仿宋_GB2312" w:eastAsia="仿宋_GB2312" w:hAnsiTheme="majorEastAsia"/>
                <w:b/>
                <w:szCs w:val="21"/>
              </w:rPr>
            </w:pPr>
            <w:r w:rsidRPr="00D91075">
              <w:rPr>
                <w:rFonts w:ascii="仿宋_GB2312" w:eastAsia="仿宋_GB2312" w:hAnsiTheme="majorEastAsia" w:hint="eastAsia"/>
                <w:b/>
                <w:szCs w:val="21"/>
              </w:rPr>
              <w:t>课程负责人</w:t>
            </w:r>
          </w:p>
        </w:tc>
      </w:tr>
      <w:tr w:rsidR="00D91075" w:rsidRPr="003F2E3B" w:rsidTr="00D91075">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075" w:rsidRPr="00D91075" w:rsidRDefault="00D91075"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2012</w:t>
            </w:r>
            <w:r w:rsidRPr="00D91075">
              <w:rPr>
                <w:rFonts w:ascii="仿宋_GB2312" w:eastAsia="仿宋_GB2312" w:hAnsiTheme="majorEastAsia"/>
                <w:szCs w:val="21"/>
              </w:rPr>
              <w:t xml:space="preserve">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D91075" w:rsidRPr="00D91075" w:rsidRDefault="00D91075"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大学生电子设计应用与创新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91075" w:rsidRPr="00D91075" w:rsidRDefault="00D91075"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信息科学与工程学院</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1075" w:rsidRPr="00D91075" w:rsidRDefault="00D91075" w:rsidP="008A2354">
            <w:pPr>
              <w:spacing w:line="600" w:lineRule="exact"/>
              <w:jc w:val="center"/>
              <w:rPr>
                <w:rFonts w:ascii="仿宋_GB2312" w:eastAsia="仿宋_GB2312" w:hAnsiTheme="majorEastAsia"/>
                <w:szCs w:val="21"/>
              </w:rPr>
            </w:pPr>
            <w:r w:rsidRPr="00D91075">
              <w:rPr>
                <w:rFonts w:ascii="仿宋_GB2312" w:eastAsia="仿宋_GB2312" w:hAnsiTheme="majorEastAsia" w:hint="eastAsia"/>
                <w:szCs w:val="21"/>
              </w:rPr>
              <w:t>姜威</w:t>
            </w:r>
          </w:p>
        </w:tc>
      </w:tr>
    </w:tbl>
    <w:p w:rsidR="008A2354" w:rsidRDefault="008A2354" w:rsidP="008A2354">
      <w:pPr>
        <w:rPr>
          <w:rFonts w:ascii="仿宋_GB2312" w:eastAsia="仿宋_GB2312" w:hAnsiTheme="majorEastAsia"/>
          <w:sz w:val="24"/>
        </w:rPr>
      </w:pPr>
    </w:p>
    <w:p w:rsidR="0037755A" w:rsidRPr="00CE692A" w:rsidRDefault="0037755A" w:rsidP="00CE692A">
      <w:pPr>
        <w:jc w:val="center"/>
        <w:rPr>
          <w:b/>
        </w:rPr>
      </w:pPr>
      <w:r w:rsidRPr="00CE692A">
        <w:rPr>
          <w:rFonts w:hint="eastAsia"/>
          <w:b/>
        </w:rPr>
        <w:t>双语课程</w:t>
      </w:r>
    </w:p>
    <w:tbl>
      <w:tblPr>
        <w:tblW w:w="4148" w:type="dxa"/>
        <w:tblInd w:w="3473" w:type="dxa"/>
        <w:tblLook w:val="04A0"/>
      </w:tblPr>
      <w:tblGrid>
        <w:gridCol w:w="4148"/>
      </w:tblGrid>
      <w:tr w:rsidR="00CE692A" w:rsidRPr="00CE692A" w:rsidTr="00CE692A">
        <w:trPr>
          <w:trHeight w:val="450"/>
        </w:trPr>
        <w:tc>
          <w:tcPr>
            <w:tcW w:w="4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spacing w:line="600" w:lineRule="exact"/>
              <w:jc w:val="center"/>
              <w:rPr>
                <w:rFonts w:ascii="仿宋_GB2312" w:eastAsia="仿宋_GB2312" w:hAnsiTheme="majorEastAsia"/>
                <w:szCs w:val="21"/>
              </w:rPr>
            </w:pPr>
            <w:r w:rsidRPr="00CE692A">
              <w:rPr>
                <w:rFonts w:ascii="仿宋_GB2312" w:eastAsia="仿宋_GB2312" w:hAnsiTheme="majorEastAsia" w:hint="eastAsia"/>
                <w:b/>
                <w:szCs w:val="21"/>
              </w:rPr>
              <w:t>课程名称</w:t>
            </w:r>
          </w:p>
        </w:tc>
      </w:tr>
      <w:tr w:rsidR="00CE692A" w:rsidRPr="00CE692A" w:rsidTr="00CE692A">
        <w:trPr>
          <w:trHeight w:val="450"/>
        </w:trPr>
        <w:tc>
          <w:tcPr>
            <w:tcW w:w="4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统计信号处理(双语)</w:t>
            </w:r>
          </w:p>
        </w:tc>
      </w:tr>
      <w:tr w:rsidR="00CE692A" w:rsidRPr="00CE692A" w:rsidTr="00CE692A">
        <w:trPr>
          <w:trHeight w:val="27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数字图像处理(双语)</w:t>
            </w:r>
          </w:p>
        </w:tc>
      </w:tr>
      <w:tr w:rsidR="00CE692A" w:rsidRPr="00CE692A" w:rsidTr="00CE692A">
        <w:trPr>
          <w:trHeight w:val="27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软件工程(双语)</w:t>
            </w:r>
          </w:p>
        </w:tc>
      </w:tr>
      <w:tr w:rsidR="00CE692A" w:rsidRPr="00CE692A" w:rsidTr="00CE692A">
        <w:trPr>
          <w:trHeight w:val="45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数据结构与数据库技术（双语）</w:t>
            </w:r>
          </w:p>
        </w:tc>
      </w:tr>
      <w:tr w:rsidR="00CE692A" w:rsidRPr="00CE692A" w:rsidTr="00CE692A">
        <w:trPr>
          <w:trHeight w:val="27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现代交换技术(双语)</w:t>
            </w:r>
          </w:p>
        </w:tc>
      </w:tr>
      <w:tr w:rsidR="00CE692A" w:rsidRPr="00CE692A" w:rsidTr="00CE692A">
        <w:trPr>
          <w:trHeight w:val="27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数据通信与计算机网络（双语）</w:t>
            </w:r>
          </w:p>
        </w:tc>
      </w:tr>
      <w:tr w:rsidR="00CE692A" w:rsidRPr="00CE692A" w:rsidTr="00CE692A">
        <w:trPr>
          <w:trHeight w:val="27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无线通信(双语)</w:t>
            </w:r>
          </w:p>
        </w:tc>
      </w:tr>
      <w:tr w:rsidR="00CE692A" w:rsidRPr="00CE692A" w:rsidTr="00CE692A">
        <w:trPr>
          <w:trHeight w:val="270"/>
        </w:trPr>
        <w:tc>
          <w:tcPr>
            <w:tcW w:w="4148" w:type="dxa"/>
            <w:tcBorders>
              <w:top w:val="nil"/>
              <w:left w:val="single" w:sz="4" w:space="0" w:color="auto"/>
              <w:bottom w:val="single" w:sz="4" w:space="0" w:color="auto"/>
              <w:right w:val="single" w:sz="4" w:space="0" w:color="auto"/>
            </w:tcBorders>
            <w:shd w:val="clear" w:color="auto" w:fill="auto"/>
            <w:vAlign w:val="center"/>
            <w:hideMark/>
          </w:tcPr>
          <w:p w:rsidR="00CE692A" w:rsidRPr="00CE692A" w:rsidRDefault="00CE692A" w:rsidP="00CE692A">
            <w:pPr>
              <w:widowControl/>
              <w:rPr>
                <w:rFonts w:ascii="仿宋_GB2312" w:eastAsia="仿宋_GB2312" w:hAnsiTheme="majorEastAsia"/>
                <w:szCs w:val="21"/>
              </w:rPr>
            </w:pPr>
            <w:r w:rsidRPr="00CE692A">
              <w:rPr>
                <w:rFonts w:ascii="仿宋_GB2312" w:eastAsia="仿宋_GB2312" w:hAnsiTheme="majorEastAsia" w:hint="eastAsia"/>
                <w:szCs w:val="21"/>
              </w:rPr>
              <w:t>光纤通信(双语)</w:t>
            </w:r>
          </w:p>
        </w:tc>
      </w:tr>
    </w:tbl>
    <w:p w:rsidR="0037755A" w:rsidRPr="008A2354" w:rsidRDefault="0037755A" w:rsidP="008A2354">
      <w:pPr>
        <w:rPr>
          <w:rFonts w:ascii="仿宋_GB2312" w:eastAsia="仿宋_GB2312" w:hAnsiTheme="majorEastAsia"/>
          <w:sz w:val="24"/>
        </w:rPr>
      </w:pPr>
    </w:p>
    <w:p w:rsidR="00C43557" w:rsidRPr="00CB1C2F" w:rsidRDefault="00214689">
      <w:pPr>
        <w:adjustRightInd w:val="0"/>
        <w:snapToGrid w:val="0"/>
        <w:spacing w:before="100" w:beforeAutospacing="1" w:after="100" w:afterAutospacing="1"/>
        <w:ind w:firstLineChars="177" w:firstLine="425"/>
        <w:rPr>
          <w:rFonts w:ascii="仿宋_GB2312" w:eastAsia="仿宋_GB2312" w:hAnsiTheme="majorEastAsia"/>
          <w:sz w:val="24"/>
        </w:rPr>
      </w:pPr>
      <w:r w:rsidRPr="00CB1C2F">
        <w:rPr>
          <w:rFonts w:ascii="仿宋_GB2312" w:eastAsia="仿宋_GB2312" w:hAnsiTheme="majorEastAsia" w:hint="eastAsia"/>
          <w:sz w:val="24"/>
        </w:rPr>
        <w:t>4、课外科技文化活动</w:t>
      </w:r>
    </w:p>
    <w:tbl>
      <w:tblPr>
        <w:tblStyle w:val="a5"/>
        <w:tblW w:w="9355" w:type="dxa"/>
        <w:tblInd w:w="421" w:type="dxa"/>
        <w:tblLayout w:type="fixed"/>
        <w:tblLook w:val="04A0"/>
      </w:tblPr>
      <w:tblGrid>
        <w:gridCol w:w="2835"/>
        <w:gridCol w:w="3969"/>
        <w:gridCol w:w="2551"/>
      </w:tblGrid>
      <w:tr w:rsidR="00C43557" w:rsidRPr="00B301D5">
        <w:trPr>
          <w:trHeight w:val="315"/>
        </w:trPr>
        <w:tc>
          <w:tcPr>
            <w:tcW w:w="6804" w:type="dxa"/>
            <w:gridSpan w:val="2"/>
          </w:tcPr>
          <w:p w:rsidR="00C43557" w:rsidRPr="00CB1C2F" w:rsidRDefault="00214689">
            <w:pPr>
              <w:adjustRightInd w:val="0"/>
              <w:snapToGrid w:val="0"/>
              <w:spacing w:before="100" w:beforeAutospacing="1" w:after="100" w:afterAutospacing="1"/>
              <w:jc w:val="center"/>
              <w:rPr>
                <w:rFonts w:ascii="仿宋_GB2312" w:eastAsia="仿宋_GB2312" w:hAnsiTheme="majorEastAsia"/>
                <w:szCs w:val="21"/>
              </w:rPr>
            </w:pPr>
            <w:r w:rsidRPr="00CB1C2F">
              <w:rPr>
                <w:rFonts w:ascii="仿宋_GB2312" w:eastAsia="仿宋_GB2312" w:hAnsiTheme="majorEastAsia" w:hint="eastAsia"/>
                <w:szCs w:val="21"/>
              </w:rPr>
              <w:t>项目</w:t>
            </w:r>
          </w:p>
        </w:tc>
        <w:tc>
          <w:tcPr>
            <w:tcW w:w="2551" w:type="dxa"/>
          </w:tcPr>
          <w:p w:rsidR="00C43557" w:rsidRPr="00CB1C2F" w:rsidRDefault="00214689">
            <w:pPr>
              <w:widowControl/>
              <w:adjustRightInd w:val="0"/>
              <w:snapToGrid w:val="0"/>
              <w:spacing w:before="100" w:beforeAutospacing="1" w:after="100" w:afterAutospacing="1"/>
              <w:jc w:val="center"/>
              <w:rPr>
                <w:rFonts w:ascii="仿宋_GB2312" w:eastAsia="仿宋_GB2312" w:hAnsiTheme="majorEastAsia"/>
                <w:szCs w:val="21"/>
              </w:rPr>
            </w:pPr>
            <w:r w:rsidRPr="00CB1C2F">
              <w:rPr>
                <w:rFonts w:ascii="仿宋_GB2312" w:eastAsia="仿宋_GB2312" w:hAnsiTheme="majorEastAsia" w:hint="eastAsia"/>
                <w:szCs w:val="21"/>
              </w:rPr>
              <w:t>数量</w:t>
            </w:r>
          </w:p>
        </w:tc>
      </w:tr>
      <w:tr w:rsidR="00C43557" w:rsidRPr="00B301D5">
        <w:trPr>
          <w:trHeight w:val="315"/>
        </w:trPr>
        <w:tc>
          <w:tcPr>
            <w:tcW w:w="2835" w:type="dxa"/>
            <w:vMerge w:val="restart"/>
            <w:vAlign w:val="center"/>
          </w:tcPr>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文化、学术讲座数</w:t>
            </w:r>
          </w:p>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（个）</w:t>
            </w:r>
          </w:p>
        </w:tc>
        <w:tc>
          <w:tcPr>
            <w:tcW w:w="3969" w:type="dxa"/>
          </w:tcPr>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总数</w:t>
            </w:r>
          </w:p>
        </w:tc>
        <w:tc>
          <w:tcPr>
            <w:tcW w:w="2551" w:type="dxa"/>
          </w:tcPr>
          <w:p w:rsidR="00C43557" w:rsidRPr="00CB1C2F" w:rsidRDefault="0029605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16</w:t>
            </w:r>
          </w:p>
        </w:tc>
      </w:tr>
      <w:tr w:rsidR="00C43557" w:rsidRPr="00B301D5">
        <w:trPr>
          <w:trHeight w:val="315"/>
        </w:trPr>
        <w:tc>
          <w:tcPr>
            <w:tcW w:w="2835" w:type="dxa"/>
            <w:vMerge/>
            <w:vAlign w:val="center"/>
          </w:tcPr>
          <w:p w:rsidR="00C43557" w:rsidRPr="00CB1C2F" w:rsidRDefault="00C43557">
            <w:pPr>
              <w:adjustRightInd w:val="0"/>
              <w:snapToGrid w:val="0"/>
              <w:spacing w:before="100" w:beforeAutospacing="1" w:after="100" w:afterAutospacing="1"/>
              <w:rPr>
                <w:rFonts w:ascii="仿宋_GB2312" w:eastAsia="仿宋_GB2312" w:hAnsiTheme="majorEastAsia"/>
                <w:szCs w:val="21"/>
              </w:rPr>
            </w:pPr>
          </w:p>
        </w:tc>
        <w:tc>
          <w:tcPr>
            <w:tcW w:w="3969" w:type="dxa"/>
          </w:tcPr>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其中：校级</w:t>
            </w:r>
          </w:p>
        </w:tc>
        <w:tc>
          <w:tcPr>
            <w:tcW w:w="2551" w:type="dxa"/>
          </w:tcPr>
          <w:p w:rsidR="00C43557" w:rsidRPr="00CB1C2F" w:rsidRDefault="0029605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6</w:t>
            </w:r>
          </w:p>
        </w:tc>
      </w:tr>
      <w:tr w:rsidR="00C43557" w:rsidRPr="00B301D5">
        <w:trPr>
          <w:trHeight w:val="315"/>
        </w:trPr>
        <w:tc>
          <w:tcPr>
            <w:tcW w:w="2835" w:type="dxa"/>
            <w:vMerge/>
            <w:vAlign w:val="center"/>
          </w:tcPr>
          <w:p w:rsidR="00C43557" w:rsidRPr="00CB1C2F" w:rsidRDefault="00C43557">
            <w:pPr>
              <w:adjustRightInd w:val="0"/>
              <w:snapToGrid w:val="0"/>
              <w:spacing w:before="100" w:beforeAutospacing="1" w:after="100" w:afterAutospacing="1"/>
              <w:rPr>
                <w:rFonts w:ascii="仿宋_GB2312" w:eastAsia="仿宋_GB2312" w:hAnsiTheme="majorEastAsia"/>
                <w:szCs w:val="21"/>
              </w:rPr>
            </w:pPr>
          </w:p>
        </w:tc>
        <w:tc>
          <w:tcPr>
            <w:tcW w:w="3969" w:type="dxa"/>
          </w:tcPr>
          <w:p w:rsidR="00C43557" w:rsidRPr="00CB1C2F" w:rsidRDefault="00214689">
            <w:pPr>
              <w:adjustRightInd w:val="0"/>
              <w:snapToGrid w:val="0"/>
              <w:spacing w:before="100" w:beforeAutospacing="1" w:after="100" w:afterAutospacing="1"/>
              <w:ind w:firstLineChars="300" w:firstLine="630"/>
              <w:rPr>
                <w:rFonts w:ascii="仿宋_GB2312" w:eastAsia="仿宋_GB2312" w:hAnsiTheme="majorEastAsia"/>
                <w:szCs w:val="21"/>
              </w:rPr>
            </w:pPr>
            <w:r w:rsidRPr="00CB1C2F">
              <w:rPr>
                <w:rFonts w:ascii="仿宋_GB2312" w:eastAsia="仿宋_GB2312" w:hAnsiTheme="majorEastAsia" w:hint="eastAsia"/>
                <w:szCs w:val="21"/>
              </w:rPr>
              <w:t>院级</w:t>
            </w:r>
          </w:p>
        </w:tc>
        <w:tc>
          <w:tcPr>
            <w:tcW w:w="2551" w:type="dxa"/>
          </w:tcPr>
          <w:p w:rsidR="00C43557" w:rsidRPr="00CB1C2F" w:rsidRDefault="00745D4D">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1</w:t>
            </w:r>
            <w:r w:rsidR="0029605D">
              <w:rPr>
                <w:rFonts w:ascii="仿宋_GB2312" w:eastAsia="仿宋_GB2312" w:hAnsiTheme="majorEastAsia" w:hint="eastAsia"/>
                <w:szCs w:val="21"/>
              </w:rPr>
              <w:t>0</w:t>
            </w:r>
          </w:p>
        </w:tc>
      </w:tr>
      <w:tr w:rsidR="00C43557" w:rsidRPr="00B301D5">
        <w:trPr>
          <w:trHeight w:val="315"/>
        </w:trPr>
        <w:tc>
          <w:tcPr>
            <w:tcW w:w="2835" w:type="dxa"/>
            <w:vMerge w:val="restart"/>
            <w:vAlign w:val="center"/>
          </w:tcPr>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本科生课外科技、文化活动项目（个）</w:t>
            </w:r>
          </w:p>
        </w:tc>
        <w:tc>
          <w:tcPr>
            <w:tcW w:w="3969" w:type="dxa"/>
          </w:tcPr>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总数</w:t>
            </w:r>
          </w:p>
        </w:tc>
        <w:tc>
          <w:tcPr>
            <w:tcW w:w="2551" w:type="dxa"/>
          </w:tcPr>
          <w:p w:rsidR="00C43557" w:rsidRPr="00CB1C2F" w:rsidRDefault="0029605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36</w:t>
            </w:r>
          </w:p>
        </w:tc>
      </w:tr>
      <w:tr w:rsidR="00C43557" w:rsidRPr="00B301D5">
        <w:trPr>
          <w:trHeight w:val="315"/>
        </w:trPr>
        <w:tc>
          <w:tcPr>
            <w:tcW w:w="2835" w:type="dxa"/>
            <w:vMerge/>
          </w:tcPr>
          <w:p w:rsidR="00C43557" w:rsidRPr="00CB1C2F" w:rsidRDefault="00C43557">
            <w:pPr>
              <w:adjustRightInd w:val="0"/>
              <w:snapToGrid w:val="0"/>
              <w:spacing w:before="100" w:beforeAutospacing="1" w:after="100" w:afterAutospacing="1"/>
              <w:rPr>
                <w:rFonts w:ascii="仿宋_GB2312" w:eastAsia="仿宋_GB2312" w:hAnsiTheme="majorEastAsia"/>
                <w:szCs w:val="21"/>
              </w:rPr>
            </w:pPr>
          </w:p>
        </w:tc>
        <w:tc>
          <w:tcPr>
            <w:tcW w:w="3969" w:type="dxa"/>
          </w:tcPr>
          <w:p w:rsidR="00C43557" w:rsidRPr="00CB1C2F" w:rsidRDefault="00214689">
            <w:pPr>
              <w:adjustRightInd w:val="0"/>
              <w:snapToGrid w:val="0"/>
              <w:spacing w:before="100" w:beforeAutospacing="1" w:after="100" w:afterAutospacing="1"/>
              <w:rPr>
                <w:rFonts w:ascii="仿宋_GB2312" w:eastAsia="仿宋_GB2312" w:hAnsiTheme="majorEastAsia"/>
                <w:szCs w:val="21"/>
              </w:rPr>
            </w:pPr>
            <w:r w:rsidRPr="00CB1C2F">
              <w:rPr>
                <w:rFonts w:ascii="仿宋_GB2312" w:eastAsia="仿宋_GB2312" w:hAnsiTheme="majorEastAsia" w:hint="eastAsia"/>
                <w:szCs w:val="21"/>
              </w:rPr>
              <w:t>其中：国家大学生创新性试验计划项目</w:t>
            </w:r>
          </w:p>
        </w:tc>
        <w:tc>
          <w:tcPr>
            <w:tcW w:w="2551" w:type="dxa"/>
          </w:tcPr>
          <w:p w:rsidR="00C43557" w:rsidRPr="00CB1C2F" w:rsidRDefault="0029605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6</w:t>
            </w:r>
          </w:p>
        </w:tc>
      </w:tr>
      <w:tr w:rsidR="00C43557" w:rsidRPr="00B301D5">
        <w:trPr>
          <w:trHeight w:val="315"/>
        </w:trPr>
        <w:tc>
          <w:tcPr>
            <w:tcW w:w="2835" w:type="dxa"/>
            <w:vMerge/>
          </w:tcPr>
          <w:p w:rsidR="00C43557" w:rsidRPr="00CB1C2F" w:rsidRDefault="00C43557">
            <w:pPr>
              <w:adjustRightInd w:val="0"/>
              <w:snapToGrid w:val="0"/>
              <w:spacing w:before="100" w:beforeAutospacing="1" w:after="100" w:afterAutospacing="1"/>
              <w:rPr>
                <w:rFonts w:ascii="仿宋_GB2312" w:eastAsia="仿宋_GB2312" w:hAnsiTheme="majorEastAsia"/>
                <w:szCs w:val="21"/>
              </w:rPr>
            </w:pPr>
          </w:p>
        </w:tc>
        <w:tc>
          <w:tcPr>
            <w:tcW w:w="3969" w:type="dxa"/>
          </w:tcPr>
          <w:p w:rsidR="00C43557" w:rsidRPr="00CB1C2F" w:rsidRDefault="00214689">
            <w:pPr>
              <w:adjustRightInd w:val="0"/>
              <w:snapToGrid w:val="0"/>
              <w:spacing w:before="100" w:beforeAutospacing="1" w:after="100" w:afterAutospacing="1"/>
              <w:ind w:firstLineChars="300" w:firstLine="630"/>
              <w:rPr>
                <w:rFonts w:ascii="仿宋_GB2312" w:eastAsia="仿宋_GB2312" w:hAnsiTheme="majorEastAsia"/>
                <w:szCs w:val="21"/>
              </w:rPr>
            </w:pPr>
            <w:r w:rsidRPr="00CB1C2F">
              <w:rPr>
                <w:rFonts w:ascii="仿宋_GB2312" w:eastAsia="仿宋_GB2312" w:hAnsiTheme="majorEastAsia" w:hint="eastAsia"/>
                <w:szCs w:val="21"/>
              </w:rPr>
              <w:t>省部级项目</w:t>
            </w:r>
          </w:p>
        </w:tc>
        <w:tc>
          <w:tcPr>
            <w:tcW w:w="2551" w:type="dxa"/>
          </w:tcPr>
          <w:p w:rsidR="00C43557" w:rsidRPr="00CB1C2F" w:rsidRDefault="0029605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0</w:t>
            </w:r>
          </w:p>
        </w:tc>
      </w:tr>
      <w:tr w:rsidR="00C43557" w:rsidRPr="00B301D5">
        <w:trPr>
          <w:trHeight w:val="315"/>
        </w:trPr>
        <w:tc>
          <w:tcPr>
            <w:tcW w:w="2835" w:type="dxa"/>
            <w:vMerge/>
          </w:tcPr>
          <w:p w:rsidR="00C43557" w:rsidRPr="00CB1C2F" w:rsidRDefault="00C43557">
            <w:pPr>
              <w:adjustRightInd w:val="0"/>
              <w:snapToGrid w:val="0"/>
              <w:spacing w:before="100" w:beforeAutospacing="1" w:after="100" w:afterAutospacing="1"/>
              <w:rPr>
                <w:rFonts w:ascii="仿宋_GB2312" w:eastAsia="仿宋_GB2312" w:hAnsiTheme="majorEastAsia"/>
                <w:szCs w:val="21"/>
              </w:rPr>
            </w:pPr>
          </w:p>
        </w:tc>
        <w:tc>
          <w:tcPr>
            <w:tcW w:w="3969" w:type="dxa"/>
          </w:tcPr>
          <w:p w:rsidR="00C43557" w:rsidRPr="00CB1C2F" w:rsidRDefault="00214689">
            <w:pPr>
              <w:adjustRightInd w:val="0"/>
              <w:snapToGrid w:val="0"/>
              <w:spacing w:before="100" w:beforeAutospacing="1" w:after="100" w:afterAutospacing="1"/>
              <w:ind w:firstLineChars="300" w:firstLine="630"/>
              <w:rPr>
                <w:rFonts w:ascii="仿宋_GB2312" w:eastAsia="仿宋_GB2312" w:hAnsiTheme="majorEastAsia"/>
                <w:szCs w:val="21"/>
              </w:rPr>
            </w:pPr>
            <w:r w:rsidRPr="00CB1C2F">
              <w:rPr>
                <w:rFonts w:ascii="仿宋_GB2312" w:eastAsia="仿宋_GB2312" w:hAnsiTheme="majorEastAsia" w:hint="eastAsia"/>
                <w:szCs w:val="21"/>
              </w:rPr>
              <w:t>学校项目</w:t>
            </w:r>
          </w:p>
        </w:tc>
        <w:tc>
          <w:tcPr>
            <w:tcW w:w="2551" w:type="dxa"/>
          </w:tcPr>
          <w:p w:rsidR="00C43557" w:rsidRPr="00CB1C2F" w:rsidRDefault="0029605D">
            <w:pPr>
              <w:adjustRightInd w:val="0"/>
              <w:snapToGrid w:val="0"/>
              <w:spacing w:before="100" w:beforeAutospacing="1" w:after="100" w:afterAutospacing="1"/>
              <w:rPr>
                <w:rFonts w:ascii="仿宋_GB2312" w:eastAsia="仿宋_GB2312" w:hAnsiTheme="majorEastAsia"/>
                <w:szCs w:val="21"/>
              </w:rPr>
            </w:pPr>
            <w:r>
              <w:rPr>
                <w:rFonts w:ascii="仿宋_GB2312" w:eastAsia="仿宋_GB2312" w:hAnsiTheme="majorEastAsia" w:hint="eastAsia"/>
                <w:szCs w:val="21"/>
              </w:rPr>
              <w:t>30</w:t>
            </w:r>
          </w:p>
        </w:tc>
      </w:tr>
    </w:tbl>
    <w:p w:rsidR="00C43557" w:rsidRPr="00CB1C2F" w:rsidRDefault="00214689">
      <w:pPr>
        <w:adjustRightInd w:val="0"/>
        <w:snapToGrid w:val="0"/>
        <w:ind w:firstLineChars="177" w:firstLine="425"/>
        <w:rPr>
          <w:rFonts w:ascii="仿宋_GB2312" w:eastAsia="仿宋_GB2312" w:hAnsi="仿宋"/>
          <w:sz w:val="24"/>
        </w:rPr>
      </w:pPr>
      <w:r w:rsidRPr="00CB1C2F">
        <w:rPr>
          <w:rFonts w:ascii="仿宋_GB2312" w:eastAsia="仿宋_GB2312" w:hAnsi="仿宋" w:hint="eastAsia"/>
          <w:sz w:val="24"/>
        </w:rPr>
        <w:lastRenderedPageBreak/>
        <w:t>说明：统计时间为201</w:t>
      </w:r>
      <w:r w:rsidR="0029605D">
        <w:rPr>
          <w:rFonts w:ascii="仿宋_GB2312" w:eastAsia="仿宋_GB2312" w:hAnsi="仿宋" w:hint="eastAsia"/>
          <w:sz w:val="24"/>
        </w:rPr>
        <w:t>5</w:t>
      </w:r>
      <w:r w:rsidRPr="00CB1C2F">
        <w:rPr>
          <w:rFonts w:ascii="仿宋_GB2312" w:eastAsia="仿宋_GB2312" w:hAnsi="仿宋" w:hint="eastAsia"/>
          <w:sz w:val="24"/>
        </w:rPr>
        <w:t>年9月-201</w:t>
      </w:r>
      <w:r w:rsidR="0029605D">
        <w:rPr>
          <w:rFonts w:ascii="仿宋_GB2312" w:eastAsia="仿宋_GB2312" w:hAnsi="仿宋" w:hint="eastAsia"/>
          <w:sz w:val="24"/>
        </w:rPr>
        <w:t>6</w:t>
      </w:r>
      <w:r w:rsidRPr="00CB1C2F">
        <w:rPr>
          <w:rFonts w:ascii="仿宋_GB2312" w:eastAsia="仿宋_GB2312" w:hAnsi="仿宋" w:hint="eastAsia"/>
          <w:sz w:val="24"/>
        </w:rPr>
        <w:t>年7月</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（四）创新创业教育情况</w:t>
      </w:r>
    </w:p>
    <w:p w:rsidR="00B301D5" w:rsidRPr="00CB1C2F" w:rsidRDefault="00670E95" w:rsidP="00CE692A">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hint="eastAsia"/>
          <w:sz w:val="24"/>
        </w:rPr>
        <w:t>1、</w:t>
      </w:r>
      <w:r w:rsidR="00B301D5" w:rsidRPr="00CB1C2F">
        <w:rPr>
          <w:rFonts w:ascii="仿宋_GB2312" w:eastAsia="仿宋_GB2312" w:hAnsi="仿宋" w:hint="eastAsia"/>
          <w:sz w:val="24"/>
        </w:rPr>
        <w:t>实验中心和创新与创业基地</w:t>
      </w:r>
    </w:p>
    <w:p w:rsidR="00B301D5" w:rsidRPr="00CB1C2F" w:rsidRDefault="00B301D5" w:rsidP="00CE692A">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hint="eastAsia"/>
          <w:sz w:val="24"/>
        </w:rPr>
        <w:t>支持本专业的课程教学实践活动和课外创新创业实践活动的基础设施包括：信息楼电子创新实验室、电工电子实验教学中心、工程训练中心等三大部分。限于篇幅，详细情况见索引。</w:t>
      </w:r>
    </w:p>
    <w:p w:rsidR="00B301D5" w:rsidRPr="00CB1C2F" w:rsidRDefault="00B301D5" w:rsidP="00CE692A">
      <w:pPr>
        <w:adjustRightInd w:val="0"/>
        <w:snapToGrid w:val="0"/>
        <w:spacing w:line="360" w:lineRule="auto"/>
        <w:ind w:firstLineChars="177" w:firstLine="425"/>
        <w:jc w:val="center"/>
        <w:rPr>
          <w:rFonts w:ascii="仿宋_GB2312" w:eastAsia="仿宋_GB2312" w:hAnsi="仿宋"/>
          <w:sz w:val="24"/>
        </w:rPr>
      </w:pPr>
      <w:r w:rsidRPr="00CB1C2F">
        <w:rPr>
          <w:rFonts w:ascii="仿宋_GB2312" w:eastAsia="仿宋_GB2312" w:hAnsi="仿宋" w:hint="eastAsia"/>
          <w:sz w:val="24"/>
        </w:rPr>
        <w:t>支持本专业创新活动的实验室与受益面</w:t>
      </w:r>
    </w:p>
    <w:tbl>
      <w:tblPr>
        <w:tblW w:w="9031"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94"/>
        <w:gridCol w:w="5103"/>
        <w:gridCol w:w="1134"/>
      </w:tblGrid>
      <w:tr w:rsidR="00B301D5" w:rsidRPr="00CB1C2F" w:rsidTr="00CE692A">
        <w:trPr>
          <w:trHeight w:hRule="exact" w:val="506"/>
        </w:trPr>
        <w:tc>
          <w:tcPr>
            <w:tcW w:w="279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hint="eastAsia"/>
                <w:sz w:val="24"/>
              </w:rPr>
              <w:t>实验中心</w:t>
            </w:r>
            <w:r w:rsidRPr="00CB1C2F">
              <w:rPr>
                <w:rFonts w:ascii="仿宋_GB2312" w:eastAsia="仿宋_GB2312" w:hAnsi="仿宋"/>
                <w:sz w:val="24"/>
              </w:rPr>
              <w:t>/</w:t>
            </w:r>
            <w:r w:rsidRPr="00CB1C2F">
              <w:rPr>
                <w:rFonts w:ascii="仿宋_GB2312" w:eastAsia="仿宋_GB2312" w:hAnsi="仿宋" w:hint="eastAsia"/>
                <w:sz w:val="24"/>
              </w:rPr>
              <w:t>实验室</w:t>
            </w: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hint="eastAsia"/>
                <w:sz w:val="24"/>
              </w:rPr>
              <w:t>服务的实验</w:t>
            </w:r>
            <w:r w:rsidRPr="00CB1C2F">
              <w:rPr>
                <w:rFonts w:ascii="仿宋_GB2312" w:eastAsia="仿宋_GB2312" w:hAnsi="仿宋"/>
                <w:sz w:val="24"/>
              </w:rPr>
              <w:t>/</w:t>
            </w:r>
            <w:r w:rsidRPr="00CB1C2F">
              <w:rPr>
                <w:rFonts w:ascii="仿宋_GB2312" w:eastAsia="仿宋_GB2312" w:hAnsi="仿宋" w:hint="eastAsia"/>
                <w:sz w:val="24"/>
              </w:rPr>
              <w:t>实践</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受益面</w:t>
            </w:r>
          </w:p>
        </w:tc>
      </w:tr>
      <w:tr w:rsidR="00B301D5" w:rsidRPr="00CB1C2F" w:rsidTr="00CE692A">
        <w:trPr>
          <w:trHeight w:hRule="exact" w:val="414"/>
        </w:trPr>
        <w:tc>
          <w:tcPr>
            <w:tcW w:w="2794" w:type="dxa"/>
            <w:vMerge w:val="restart"/>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jc w:val="left"/>
              <w:rPr>
                <w:rFonts w:ascii="仿宋_GB2312" w:eastAsia="仿宋_GB2312" w:hAnsi="仿宋"/>
                <w:sz w:val="24"/>
              </w:rPr>
            </w:pPr>
            <w:r w:rsidRPr="00CB1C2F">
              <w:rPr>
                <w:rFonts w:ascii="仿宋_GB2312" w:eastAsia="仿宋_GB2312" w:hAnsi="仿宋" w:hint="eastAsia"/>
                <w:sz w:val="24"/>
              </w:rPr>
              <w:t>中心校区信息楼</w:t>
            </w:r>
            <w:r w:rsidRPr="00CB1C2F">
              <w:rPr>
                <w:rFonts w:ascii="仿宋_GB2312" w:eastAsia="仿宋_GB2312" w:hAnsi="仿宋"/>
                <w:sz w:val="24"/>
              </w:rPr>
              <w:t>600</w:t>
            </w:r>
            <w:r w:rsidRPr="00CB1C2F">
              <w:rPr>
                <w:rFonts w:ascii="仿宋_GB2312" w:eastAsia="仿宋_GB2312" w:hAnsi="仿宋" w:hint="eastAsia"/>
                <w:sz w:val="24"/>
              </w:rPr>
              <w:t>，</w:t>
            </w:r>
            <w:r w:rsidRPr="00CB1C2F">
              <w:rPr>
                <w:rFonts w:ascii="仿宋_GB2312" w:eastAsia="仿宋_GB2312" w:hAnsi="仿宋"/>
                <w:sz w:val="24"/>
              </w:rPr>
              <w:t>616</w:t>
            </w:r>
            <w:r w:rsidRPr="00CB1C2F">
              <w:rPr>
                <w:rFonts w:ascii="仿宋_GB2312" w:eastAsia="仿宋_GB2312" w:hAnsi="仿宋" w:hint="eastAsia"/>
                <w:sz w:val="24"/>
              </w:rPr>
              <w:t>电子创新实验室</w:t>
            </w:r>
          </w:p>
        </w:tc>
        <w:tc>
          <w:tcPr>
            <w:tcW w:w="5103" w:type="dxa"/>
            <w:tcBorders>
              <w:top w:val="single" w:sz="4" w:space="0" w:color="000000"/>
              <w:left w:val="single" w:sz="4" w:space="0" w:color="000000"/>
              <w:bottom w:val="single" w:sz="4" w:space="0" w:color="000000"/>
              <w:right w:val="single" w:sz="4" w:space="0" w:color="000000"/>
            </w:tcBorders>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国家级大学生电子设计大赛</w:t>
            </w:r>
          </w:p>
          <w:p w:rsidR="00B301D5" w:rsidRPr="00CB1C2F" w:rsidRDefault="00B301D5" w:rsidP="00CB1C2F">
            <w:pPr>
              <w:adjustRightInd w:val="0"/>
              <w:snapToGrid w:val="0"/>
              <w:ind w:firstLineChars="177" w:firstLine="425"/>
              <w:rPr>
                <w:rFonts w:ascii="仿宋_GB2312" w:eastAsia="仿宋_GB2312" w:hAnsi="仿宋"/>
                <w:sz w:val="24"/>
              </w:rPr>
            </w:pP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561"/>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省级大学生电子设计大赛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8"/>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sz w:val="24"/>
              </w:rPr>
              <w:t>“</w:t>
            </w:r>
            <w:r w:rsidRPr="00CB1C2F">
              <w:rPr>
                <w:rFonts w:ascii="仿宋_GB2312" w:eastAsia="仿宋_GB2312" w:hAnsi="仿宋"/>
                <w:sz w:val="24"/>
              </w:rPr>
              <w:t>Digilent</w:t>
            </w:r>
            <w:r w:rsidRPr="00CB1C2F">
              <w:rPr>
                <w:rFonts w:ascii="仿宋_GB2312" w:eastAsia="仿宋_GB2312" w:hAnsi="仿宋" w:hint="eastAsia"/>
                <w:sz w:val="24"/>
              </w:rPr>
              <w:t>杯</w:t>
            </w:r>
            <w:r w:rsidRPr="00CB1C2F">
              <w:rPr>
                <w:rFonts w:ascii="仿宋_GB2312" w:eastAsia="仿宋_GB2312" w:hAnsi="仿宋"/>
                <w:sz w:val="24"/>
              </w:rPr>
              <w:t>”</w:t>
            </w:r>
            <w:r w:rsidRPr="00CB1C2F">
              <w:rPr>
                <w:rFonts w:ascii="仿宋_GB2312" w:eastAsia="仿宋_GB2312" w:hAnsi="仿宋" w:hint="eastAsia"/>
                <w:sz w:val="24"/>
              </w:rPr>
              <w:t>科技创新大赛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0"/>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全国“</w:t>
            </w:r>
            <w:r w:rsidRPr="00CB1C2F">
              <w:rPr>
                <w:rFonts w:ascii="仿宋_GB2312" w:eastAsia="仿宋_GB2312" w:hAnsi="仿宋"/>
                <w:sz w:val="24"/>
              </w:rPr>
              <w:t>OpenHW</w:t>
            </w:r>
            <w:r w:rsidRPr="00CB1C2F">
              <w:rPr>
                <w:rFonts w:ascii="仿宋_GB2312" w:eastAsia="仿宋_GB2312" w:hAnsi="仿宋" w:hint="eastAsia"/>
                <w:sz w:val="24"/>
              </w:rPr>
              <w:t>”科创大赛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6"/>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美新杯创新创业大赛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32"/>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山东大学节能减排大赛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4"/>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山东大学挑战杯</w:t>
            </w:r>
          </w:p>
          <w:p w:rsidR="00B301D5" w:rsidRPr="00CB1C2F" w:rsidRDefault="00B301D5" w:rsidP="00CB1C2F">
            <w:pPr>
              <w:adjustRightInd w:val="0"/>
              <w:snapToGrid w:val="0"/>
              <w:ind w:firstLineChars="177" w:firstLine="425"/>
              <w:rPr>
                <w:rFonts w:ascii="仿宋_GB2312" w:eastAsia="仿宋_GB2312" w:hAnsi="仿宋"/>
                <w:sz w:val="24"/>
              </w:rPr>
            </w:pP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30"/>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宏晶杯单片机应用技术竞赛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2"/>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山东大学机电产品创新设计竞赛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8"/>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飞思卡尔杯智能汽车竞赛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0"/>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中国大学生</w:t>
            </w:r>
            <w:r w:rsidRPr="00CB1C2F">
              <w:rPr>
                <w:rFonts w:ascii="仿宋_GB2312" w:eastAsia="仿宋_GB2312" w:hAnsi="仿宋"/>
                <w:sz w:val="24"/>
              </w:rPr>
              <w:t>ICAN</w:t>
            </w:r>
            <w:r w:rsidRPr="00CB1C2F">
              <w:rPr>
                <w:rFonts w:ascii="仿宋_GB2312" w:eastAsia="仿宋_GB2312" w:hAnsi="仿宋" w:hint="eastAsia"/>
                <w:sz w:val="24"/>
              </w:rPr>
              <w:t>物联网创新创业大赛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6"/>
        </w:trPr>
        <w:tc>
          <w:tcPr>
            <w:tcW w:w="2794" w:type="dxa"/>
            <w:vMerge w:val="restart"/>
            <w:tcBorders>
              <w:top w:val="single" w:sz="4" w:space="0" w:color="000000"/>
              <w:left w:val="single" w:sz="4" w:space="0" w:color="000000"/>
              <w:bottom w:val="single" w:sz="4" w:space="0" w:color="000000"/>
              <w:right w:val="single" w:sz="4" w:space="0" w:color="000000"/>
            </w:tcBorders>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兴隆山校区国家电工电子实验教学中心</w:t>
            </w:r>
          </w:p>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电子加工新技术实验室</w:t>
            </w:r>
            <w:r w:rsidRPr="00CB1C2F">
              <w:rPr>
                <w:rFonts w:ascii="仿宋_GB2312" w:eastAsia="仿宋_GB2312" w:hAnsi="仿宋"/>
                <w:sz w:val="24"/>
              </w:rPr>
              <w:t>1002</w:t>
            </w:r>
            <w:r w:rsidRPr="00CB1C2F">
              <w:rPr>
                <w:rFonts w:ascii="仿宋_GB2312" w:eastAsia="仿宋_GB2312" w:hAnsi="仿宋" w:hint="eastAsia"/>
                <w:sz w:val="24"/>
              </w:rPr>
              <w:t>（</w:t>
            </w:r>
            <w:r w:rsidRPr="00CB1C2F">
              <w:rPr>
                <w:rFonts w:ascii="仿宋_GB2312" w:eastAsia="仿宋_GB2312" w:hAnsi="仿宋"/>
                <w:sz w:val="24"/>
              </w:rPr>
              <w:t>1004</w:t>
            </w:r>
            <w:r w:rsidRPr="00CB1C2F">
              <w:rPr>
                <w:rFonts w:ascii="仿宋_GB2312" w:eastAsia="仿宋_GB2312" w:hAnsi="仿宋" w:hint="eastAsia"/>
                <w:sz w:val="24"/>
              </w:rPr>
              <w:t>）室</w:t>
            </w:r>
          </w:p>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电工电子创新教育平台</w:t>
            </w:r>
            <w:r w:rsidRPr="00CB1C2F">
              <w:rPr>
                <w:rFonts w:ascii="仿宋_GB2312" w:eastAsia="仿宋_GB2312" w:hAnsi="仿宋"/>
                <w:sz w:val="24"/>
              </w:rPr>
              <w:t>1003</w:t>
            </w:r>
            <w:r w:rsidRPr="00CB1C2F">
              <w:rPr>
                <w:rFonts w:ascii="仿宋_GB2312" w:eastAsia="仿宋_GB2312" w:hAnsi="仿宋" w:hint="eastAsia"/>
                <w:sz w:val="24"/>
              </w:rPr>
              <w:t>室</w:t>
            </w:r>
          </w:p>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山东大学工程训练中心科创大赛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18"/>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宏晶杯单片机应用技术竞赛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5"/>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校级创新创业大赛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30"/>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山东大学节能减排大赛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2"/>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院级单片机大赛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hRule="exact" w:val="428"/>
        </w:trPr>
        <w:tc>
          <w:tcPr>
            <w:tcW w:w="2794" w:type="dxa"/>
            <w:vMerge/>
            <w:tcBorders>
              <w:top w:val="single" w:sz="4" w:space="0" w:color="000000"/>
              <w:left w:val="single" w:sz="4" w:space="0" w:color="000000"/>
              <w:bottom w:val="single" w:sz="4" w:space="0" w:color="000000"/>
              <w:right w:val="single" w:sz="4" w:space="0" w:color="000000"/>
            </w:tcBorders>
            <w:vAlign w:val="center"/>
            <w:hideMark/>
          </w:tcPr>
          <w:p w:rsidR="00B301D5" w:rsidRPr="00CB1C2F" w:rsidRDefault="00B301D5" w:rsidP="00CB1C2F">
            <w:pPr>
              <w:adjustRightInd w:val="0"/>
              <w:snapToGrid w:val="0"/>
              <w:ind w:firstLineChars="177" w:firstLine="425"/>
              <w:rPr>
                <w:rFonts w:ascii="仿宋_GB2312" w:eastAsia="仿宋_GB2312" w:hAnsi="仿宋"/>
                <w:sz w:val="24"/>
              </w:rPr>
            </w:pP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飞思卡尔杯智能汽车竞赛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r w:rsidR="00B301D5" w:rsidRPr="00CB1C2F" w:rsidTr="00CE692A">
        <w:trPr>
          <w:trHeight w:val="542"/>
        </w:trPr>
        <w:tc>
          <w:tcPr>
            <w:tcW w:w="279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hint="eastAsia"/>
                <w:sz w:val="24"/>
              </w:rPr>
              <w:t>数学楼三层</w:t>
            </w:r>
            <w:r w:rsidRPr="00CB1C2F">
              <w:rPr>
                <w:rFonts w:ascii="仿宋_GB2312" w:eastAsia="仿宋_GB2312" w:hAnsi="仿宋"/>
                <w:sz w:val="24"/>
              </w:rPr>
              <w:t>301</w:t>
            </w:r>
            <w:r w:rsidRPr="00CB1C2F">
              <w:rPr>
                <w:rFonts w:ascii="仿宋_GB2312" w:eastAsia="仿宋_GB2312" w:hAnsi="仿宋" w:hint="eastAsia"/>
                <w:sz w:val="24"/>
              </w:rPr>
              <w:t>、</w:t>
            </w:r>
            <w:r w:rsidRPr="00CB1C2F">
              <w:rPr>
                <w:rFonts w:ascii="仿宋_GB2312" w:eastAsia="仿宋_GB2312" w:hAnsi="仿宋"/>
                <w:sz w:val="24"/>
              </w:rPr>
              <w:t>303</w:t>
            </w:r>
          </w:p>
        </w:tc>
        <w:tc>
          <w:tcPr>
            <w:tcW w:w="5103"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E692A">
            <w:pPr>
              <w:adjustRightInd w:val="0"/>
              <w:snapToGrid w:val="0"/>
              <w:rPr>
                <w:rFonts w:ascii="仿宋_GB2312" w:eastAsia="仿宋_GB2312" w:hAnsi="仿宋"/>
                <w:sz w:val="24"/>
              </w:rPr>
            </w:pPr>
            <w:r w:rsidRPr="00CB1C2F">
              <w:rPr>
                <w:rFonts w:ascii="仿宋_GB2312" w:eastAsia="仿宋_GB2312" w:hAnsi="仿宋"/>
                <w:sz w:val="24"/>
              </w:rPr>
              <w:t xml:space="preserve">         </w:t>
            </w:r>
            <w:r w:rsidRPr="00CB1C2F">
              <w:rPr>
                <w:rFonts w:ascii="仿宋_GB2312" w:eastAsia="仿宋_GB2312" w:hAnsi="仿宋" w:hint="eastAsia"/>
                <w:sz w:val="24"/>
              </w:rPr>
              <w:t>光电结合大赛</w:t>
            </w:r>
          </w:p>
        </w:tc>
        <w:tc>
          <w:tcPr>
            <w:tcW w:w="1134" w:type="dxa"/>
            <w:tcBorders>
              <w:top w:val="single" w:sz="4" w:space="0" w:color="000000"/>
              <w:left w:val="single" w:sz="4" w:space="0" w:color="000000"/>
              <w:bottom w:val="single" w:sz="4" w:space="0" w:color="000000"/>
              <w:right w:val="single" w:sz="4" w:space="0" w:color="000000"/>
            </w:tcBorders>
            <w:hideMark/>
          </w:tcPr>
          <w:p w:rsidR="00B301D5" w:rsidRPr="00CB1C2F" w:rsidRDefault="00B301D5" w:rsidP="00CB1C2F">
            <w:pPr>
              <w:adjustRightInd w:val="0"/>
              <w:snapToGrid w:val="0"/>
              <w:ind w:firstLineChars="177" w:firstLine="425"/>
              <w:rPr>
                <w:rFonts w:ascii="仿宋_GB2312" w:eastAsia="仿宋_GB2312" w:hAnsi="仿宋"/>
                <w:sz w:val="24"/>
              </w:rPr>
            </w:pPr>
            <w:r w:rsidRPr="00CB1C2F">
              <w:rPr>
                <w:rFonts w:ascii="仿宋_GB2312" w:eastAsia="仿宋_GB2312" w:hAnsi="仿宋"/>
                <w:sz w:val="24"/>
              </w:rPr>
              <w:t>100%</w:t>
            </w:r>
          </w:p>
        </w:tc>
      </w:tr>
    </w:tbl>
    <w:p w:rsidR="00B301D5" w:rsidRPr="00CB1C2F" w:rsidRDefault="00B301D5" w:rsidP="00CB1C2F">
      <w:pPr>
        <w:adjustRightInd w:val="0"/>
        <w:snapToGrid w:val="0"/>
        <w:ind w:firstLineChars="177" w:firstLine="425"/>
        <w:rPr>
          <w:rFonts w:ascii="仿宋_GB2312" w:eastAsia="仿宋_GB2312" w:hAnsi="仿宋"/>
          <w:sz w:val="24"/>
        </w:rPr>
      </w:pPr>
    </w:p>
    <w:p w:rsidR="00B301D5" w:rsidRPr="00CB1C2F" w:rsidRDefault="00B301D5" w:rsidP="00CB1C2F">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hint="eastAsia"/>
          <w:sz w:val="24"/>
        </w:rPr>
        <w:t>中心校区和兴隆山校区分别提供了多个实验室对学生科创活动提供了场地、器材，满足了本专业学生进行科创活动的需要，学生受益面率</w:t>
      </w:r>
      <w:r w:rsidRPr="00CB1C2F">
        <w:rPr>
          <w:rFonts w:ascii="仿宋_GB2312" w:eastAsia="仿宋_GB2312" w:hAnsi="仿宋"/>
          <w:sz w:val="24"/>
        </w:rPr>
        <w:t>100%</w:t>
      </w:r>
      <w:r w:rsidRPr="00CB1C2F">
        <w:rPr>
          <w:rFonts w:ascii="仿宋_GB2312" w:eastAsia="仿宋_GB2312" w:hAnsi="仿宋" w:hint="eastAsia"/>
          <w:sz w:val="24"/>
        </w:rPr>
        <w:t>，有效达成专业培养目标。</w:t>
      </w:r>
    </w:p>
    <w:p w:rsidR="00B301D5" w:rsidRPr="00CB1C2F" w:rsidRDefault="00B301D5" w:rsidP="00CB1C2F">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sz w:val="24"/>
        </w:rPr>
        <w:t>2</w:t>
      </w:r>
      <w:r w:rsidRPr="00CB1C2F">
        <w:rPr>
          <w:rFonts w:ascii="仿宋_GB2312" w:eastAsia="仿宋_GB2312" w:hAnsi="仿宋" w:hint="eastAsia"/>
          <w:sz w:val="24"/>
        </w:rPr>
        <w:t>、培养目标及达成效果</w:t>
      </w:r>
    </w:p>
    <w:p w:rsidR="00B301D5" w:rsidRPr="00CB1C2F" w:rsidRDefault="003C3647" w:rsidP="00CB1C2F">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sz w:val="24"/>
        </w:rPr>
        <w:fldChar w:fldCharType="begin"/>
      </w:r>
      <w:r w:rsidR="00B301D5" w:rsidRPr="00CB1C2F">
        <w:rPr>
          <w:rFonts w:ascii="仿宋_GB2312" w:eastAsia="仿宋_GB2312" w:hAnsi="仿宋"/>
          <w:sz w:val="24"/>
        </w:rPr>
        <w:instrText>= 1 \* GB3</w:instrText>
      </w:r>
      <w:r w:rsidRPr="00CB1C2F">
        <w:rPr>
          <w:rFonts w:ascii="仿宋_GB2312" w:eastAsia="仿宋_GB2312" w:hAnsi="仿宋"/>
          <w:sz w:val="24"/>
        </w:rPr>
        <w:fldChar w:fldCharType="separate"/>
      </w:r>
      <w:r w:rsidR="00B301D5" w:rsidRPr="00CB1C2F">
        <w:rPr>
          <w:rFonts w:ascii="仿宋_GB2312" w:eastAsia="仿宋_GB2312" w:hAnsi="仿宋" w:hint="eastAsia"/>
          <w:sz w:val="24"/>
        </w:rPr>
        <w:t>①</w:t>
      </w:r>
      <w:r w:rsidRPr="00CB1C2F">
        <w:rPr>
          <w:rFonts w:ascii="仿宋_GB2312" w:eastAsia="仿宋_GB2312" w:hAnsi="仿宋"/>
          <w:sz w:val="24"/>
        </w:rPr>
        <w:fldChar w:fldCharType="end"/>
      </w:r>
      <w:r w:rsidR="00B301D5" w:rsidRPr="00CB1C2F">
        <w:rPr>
          <w:rFonts w:ascii="仿宋_GB2312" w:eastAsia="仿宋_GB2312" w:hAnsi="仿宋"/>
          <w:sz w:val="24"/>
        </w:rPr>
        <w:t xml:space="preserve"> </w:t>
      </w:r>
      <w:r w:rsidR="00B301D5" w:rsidRPr="00CB1C2F">
        <w:rPr>
          <w:rFonts w:ascii="仿宋_GB2312" w:eastAsia="仿宋_GB2312" w:hAnsi="仿宋" w:hint="eastAsia"/>
          <w:sz w:val="24"/>
        </w:rPr>
        <w:t>制度建设和鼓励措施：为了能够切实有效的鼓励学生积极开展一系列创新性的科技文化活动，学校从学分和资金两个方面分别制定了《山东大学大学生科技创新学分管理办法（试行）》和《山</w:t>
      </w:r>
      <w:r w:rsidR="00B301D5" w:rsidRPr="00CB1C2F">
        <w:rPr>
          <w:rFonts w:ascii="仿宋_GB2312" w:eastAsia="仿宋_GB2312" w:hAnsi="仿宋" w:hint="eastAsia"/>
          <w:sz w:val="24"/>
        </w:rPr>
        <w:lastRenderedPageBreak/>
        <w:t>东大学大学生科技创新基金管理条例</w:t>
      </w:r>
      <w:r w:rsidR="00B301D5" w:rsidRPr="00CB1C2F">
        <w:rPr>
          <w:rFonts w:ascii="仿宋_GB2312" w:eastAsia="仿宋_GB2312" w:hAnsi="仿宋"/>
          <w:sz w:val="24"/>
        </w:rPr>
        <w:t>(</w:t>
      </w:r>
      <w:r w:rsidR="00B301D5" w:rsidRPr="00CB1C2F">
        <w:rPr>
          <w:rFonts w:ascii="仿宋_GB2312" w:eastAsia="仿宋_GB2312" w:hAnsi="仿宋" w:hint="eastAsia"/>
          <w:sz w:val="24"/>
        </w:rPr>
        <w:t>试行</w:t>
      </w:r>
      <w:r w:rsidR="00B301D5" w:rsidRPr="00CB1C2F">
        <w:rPr>
          <w:rFonts w:ascii="仿宋_GB2312" w:eastAsia="仿宋_GB2312" w:hAnsi="仿宋"/>
          <w:sz w:val="24"/>
        </w:rPr>
        <w:t>)</w:t>
      </w:r>
      <w:r w:rsidR="00B301D5" w:rsidRPr="00CB1C2F">
        <w:rPr>
          <w:rFonts w:ascii="仿宋_GB2312" w:eastAsia="仿宋_GB2312" w:hAnsi="仿宋" w:hint="eastAsia"/>
          <w:sz w:val="24"/>
        </w:rPr>
        <w:t>》</w:t>
      </w:r>
      <w:r w:rsidR="00B301D5" w:rsidRPr="00CB1C2F">
        <w:rPr>
          <w:rFonts w:ascii="仿宋_GB2312" w:eastAsia="仿宋_GB2312" w:hAnsi="仿宋"/>
          <w:sz w:val="24"/>
        </w:rPr>
        <w:t>(</w:t>
      </w:r>
      <w:r w:rsidR="00B301D5" w:rsidRPr="00CB1C2F">
        <w:rPr>
          <w:rFonts w:ascii="仿宋_GB2312" w:eastAsia="仿宋_GB2312" w:hAnsi="仿宋" w:hint="eastAsia"/>
          <w:sz w:val="24"/>
        </w:rPr>
        <w:t>山大教字</w:t>
      </w:r>
      <w:r w:rsidR="00B301D5" w:rsidRPr="00CB1C2F">
        <w:rPr>
          <w:rFonts w:ascii="仿宋_GB2312" w:eastAsia="仿宋_GB2312" w:hAnsi="仿宋"/>
          <w:sz w:val="24"/>
        </w:rPr>
        <w:t>[2003]75</w:t>
      </w:r>
      <w:r w:rsidR="00B301D5" w:rsidRPr="00CB1C2F">
        <w:rPr>
          <w:rFonts w:ascii="仿宋_GB2312" w:eastAsia="仿宋_GB2312" w:hAnsi="仿宋" w:hint="eastAsia"/>
          <w:sz w:val="24"/>
        </w:rPr>
        <w:t>号</w:t>
      </w:r>
      <w:r w:rsidR="00B301D5" w:rsidRPr="00CB1C2F">
        <w:rPr>
          <w:rFonts w:ascii="仿宋_GB2312" w:eastAsia="仿宋_GB2312" w:hAnsi="仿宋"/>
          <w:sz w:val="24"/>
        </w:rPr>
        <w:t>)</w:t>
      </w:r>
      <w:r w:rsidR="00B301D5" w:rsidRPr="00CB1C2F">
        <w:rPr>
          <w:rFonts w:ascii="仿宋_GB2312" w:eastAsia="仿宋_GB2312" w:hAnsi="仿宋" w:hint="eastAsia"/>
          <w:sz w:val="24"/>
        </w:rPr>
        <w:t>两个文件，旨在推动在各类科技竞赛（如挑战杯、电子设计竞赛等）、科学研究、发明创造、技术开发、社会调查、发表论文及文学作品等方面取得突出成绩或成果的在校大学生，获得相应的奖励学分和资金支持。</w:t>
      </w:r>
    </w:p>
    <w:p w:rsidR="00B301D5" w:rsidRPr="00CB1C2F" w:rsidRDefault="00B301D5" w:rsidP="00CB1C2F">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hint="eastAsia"/>
          <w:sz w:val="24"/>
        </w:rPr>
        <w:t>学院依据文件制定了《关于开展信息学院科技创新竞赛的通知》（附录</w:t>
      </w:r>
      <w:r w:rsidRPr="00CB1C2F">
        <w:rPr>
          <w:rFonts w:ascii="仿宋_GB2312" w:eastAsia="仿宋_GB2312" w:hAnsi="仿宋"/>
          <w:sz w:val="24"/>
        </w:rPr>
        <w:t>7-5-1</w:t>
      </w:r>
      <w:r w:rsidRPr="00CB1C2F">
        <w:rPr>
          <w:rFonts w:ascii="仿宋_GB2312" w:eastAsia="仿宋_GB2312" w:hAnsi="仿宋" w:hint="eastAsia"/>
          <w:sz w:val="24"/>
        </w:rPr>
        <w:t>），后又经过山大教字（</w:t>
      </w:r>
      <w:r w:rsidRPr="00CB1C2F">
        <w:rPr>
          <w:rFonts w:ascii="仿宋_GB2312" w:eastAsia="仿宋_GB2312" w:hAnsi="仿宋"/>
          <w:sz w:val="24"/>
        </w:rPr>
        <w:t>2005</w:t>
      </w:r>
      <w:r w:rsidRPr="00CB1C2F">
        <w:rPr>
          <w:rFonts w:ascii="仿宋_GB2312" w:eastAsia="仿宋_GB2312" w:hAnsi="仿宋" w:hint="eastAsia"/>
          <w:sz w:val="24"/>
        </w:rPr>
        <w:t>）</w:t>
      </w:r>
      <w:r w:rsidRPr="00CB1C2F">
        <w:rPr>
          <w:rFonts w:ascii="仿宋_GB2312" w:eastAsia="仿宋_GB2312" w:hAnsi="仿宋"/>
          <w:sz w:val="24"/>
        </w:rPr>
        <w:t>1</w:t>
      </w:r>
      <w:r w:rsidRPr="00CB1C2F">
        <w:rPr>
          <w:rFonts w:ascii="仿宋_GB2312" w:eastAsia="仿宋_GB2312" w:hAnsi="仿宋" w:hint="eastAsia"/>
          <w:sz w:val="24"/>
        </w:rPr>
        <w:t>号文件“四（三）条款”和山大学字（</w:t>
      </w:r>
      <w:r w:rsidRPr="00CB1C2F">
        <w:rPr>
          <w:rFonts w:ascii="仿宋_GB2312" w:eastAsia="仿宋_GB2312" w:hAnsi="仿宋"/>
          <w:sz w:val="24"/>
        </w:rPr>
        <w:t>2005</w:t>
      </w:r>
      <w:r w:rsidRPr="00CB1C2F">
        <w:rPr>
          <w:rFonts w:ascii="仿宋_GB2312" w:eastAsia="仿宋_GB2312" w:hAnsi="仿宋" w:hint="eastAsia"/>
          <w:sz w:val="24"/>
        </w:rPr>
        <w:t>）</w:t>
      </w:r>
      <w:r w:rsidRPr="00CB1C2F">
        <w:rPr>
          <w:rFonts w:ascii="仿宋_GB2312" w:eastAsia="仿宋_GB2312" w:hAnsi="仿宋"/>
          <w:sz w:val="24"/>
        </w:rPr>
        <w:t>125</w:t>
      </w:r>
      <w:r w:rsidRPr="00CB1C2F">
        <w:rPr>
          <w:rFonts w:ascii="仿宋_GB2312" w:eastAsia="仿宋_GB2312" w:hAnsi="仿宋" w:hint="eastAsia"/>
          <w:sz w:val="24"/>
        </w:rPr>
        <w:t>号文件“四条款”，适当调整本科生参与科技创新活动获奖在综合测评和免试研究生选拔过程中的加分标准，制定了《信息科学与工程学院关于科技创新创业活动的学生评价体系调整方案》（附录</w:t>
      </w:r>
      <w:r w:rsidRPr="00CB1C2F">
        <w:rPr>
          <w:rFonts w:ascii="仿宋_GB2312" w:eastAsia="仿宋_GB2312" w:hAnsi="仿宋"/>
          <w:sz w:val="24"/>
        </w:rPr>
        <w:t>7-5-2</w:t>
      </w:r>
      <w:r w:rsidRPr="00CB1C2F">
        <w:rPr>
          <w:rFonts w:ascii="仿宋_GB2312" w:eastAsia="仿宋_GB2312" w:hAnsi="仿宋" w:hint="eastAsia"/>
          <w:sz w:val="24"/>
        </w:rPr>
        <w:t>），并于</w:t>
      </w:r>
      <w:r w:rsidRPr="00CB1C2F">
        <w:rPr>
          <w:rFonts w:ascii="仿宋_GB2312" w:eastAsia="仿宋_GB2312" w:hAnsi="仿宋"/>
          <w:sz w:val="24"/>
        </w:rPr>
        <w:t>2007</w:t>
      </w:r>
      <w:r w:rsidRPr="00CB1C2F">
        <w:rPr>
          <w:rFonts w:ascii="仿宋_GB2312" w:eastAsia="仿宋_GB2312" w:hAnsi="仿宋" w:hint="eastAsia"/>
          <w:sz w:val="24"/>
        </w:rPr>
        <w:t>年为加强学生科技创新活动的组织工作，经研究，将该工作全面纳入学院各级共青团组织工作之中，各共青团组织要切实将大学生的科技创新活动作为自己的重要工作之一来组织，把组织情况纳入到共青团工作评比的指标之中，特制定了《学规字第</w:t>
      </w:r>
      <w:r w:rsidRPr="00CB1C2F">
        <w:rPr>
          <w:rFonts w:ascii="仿宋_GB2312" w:eastAsia="仿宋_GB2312" w:hAnsi="仿宋"/>
          <w:sz w:val="24"/>
        </w:rPr>
        <w:t>018</w:t>
      </w:r>
      <w:r w:rsidRPr="00CB1C2F">
        <w:rPr>
          <w:rFonts w:ascii="仿宋_GB2312" w:eastAsia="仿宋_GB2312" w:hAnsi="仿宋" w:hint="eastAsia"/>
          <w:sz w:val="24"/>
        </w:rPr>
        <w:t>号关于加强大学生科技创新组织工作的通知》（附录</w:t>
      </w:r>
      <w:r w:rsidRPr="00CB1C2F">
        <w:rPr>
          <w:rFonts w:ascii="仿宋_GB2312" w:eastAsia="仿宋_GB2312" w:hAnsi="仿宋"/>
          <w:sz w:val="24"/>
        </w:rPr>
        <w:t>7-5-3</w:t>
      </w:r>
      <w:r w:rsidRPr="00CB1C2F">
        <w:rPr>
          <w:rFonts w:ascii="仿宋_GB2312" w:eastAsia="仿宋_GB2312" w:hAnsi="仿宋" w:hint="eastAsia"/>
          <w:sz w:val="24"/>
        </w:rPr>
        <w:t>）。</w:t>
      </w:r>
    </w:p>
    <w:p w:rsidR="00B301D5" w:rsidRPr="00CB1C2F" w:rsidRDefault="00B301D5" w:rsidP="00CB1C2F">
      <w:pPr>
        <w:adjustRightInd w:val="0"/>
        <w:snapToGrid w:val="0"/>
        <w:spacing w:line="360" w:lineRule="auto"/>
        <w:ind w:firstLineChars="177" w:firstLine="425"/>
        <w:rPr>
          <w:rFonts w:ascii="仿宋_GB2312" w:eastAsia="仿宋_GB2312" w:hAnsi="仿宋"/>
          <w:sz w:val="24"/>
        </w:rPr>
      </w:pPr>
      <w:r w:rsidRPr="00CB1C2F">
        <w:rPr>
          <w:rFonts w:ascii="仿宋_GB2312" w:eastAsia="仿宋_GB2312" w:hAnsi="仿宋" w:hint="eastAsia"/>
          <w:sz w:val="24"/>
        </w:rPr>
        <w:t>学院依据《山东大学信息学院本科生综合素质测评办法（第二版）》（附录</w:t>
      </w:r>
      <w:r w:rsidRPr="00CB1C2F">
        <w:rPr>
          <w:rFonts w:ascii="仿宋_GB2312" w:eastAsia="仿宋_GB2312" w:hAnsi="仿宋"/>
          <w:sz w:val="24"/>
        </w:rPr>
        <w:t>7-5-4</w:t>
      </w:r>
      <w:r w:rsidRPr="00CB1C2F">
        <w:rPr>
          <w:rFonts w:ascii="仿宋_GB2312" w:eastAsia="仿宋_GB2312" w:hAnsi="仿宋" w:hint="eastAsia"/>
          <w:sz w:val="24"/>
        </w:rPr>
        <w:t>）对每一届学生过去一年的基础性素质评测</w:t>
      </w:r>
      <w:r w:rsidRPr="00CB1C2F">
        <w:rPr>
          <w:rFonts w:ascii="仿宋_GB2312" w:eastAsia="仿宋_GB2312" w:hAnsi="仿宋"/>
          <w:sz w:val="24"/>
        </w:rPr>
        <w:t>+</w:t>
      </w:r>
      <w:r w:rsidRPr="00CB1C2F">
        <w:rPr>
          <w:rFonts w:ascii="仿宋_GB2312" w:eastAsia="仿宋_GB2312" w:hAnsi="仿宋" w:hint="eastAsia"/>
          <w:sz w:val="24"/>
        </w:rPr>
        <w:t>发展性素质评测得出最终得分，四年累加后确定名次是否保研。</w:t>
      </w:r>
    </w:p>
    <w:p w:rsidR="00C43557" w:rsidRDefault="00214689">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三、培养条件</w:t>
      </w:r>
    </w:p>
    <w:p w:rsidR="00C43557" w:rsidRDefault="00214689">
      <w:pPr>
        <w:adjustRightInd w:val="0"/>
        <w:snapToGrid w:val="0"/>
        <w:spacing w:before="100" w:beforeAutospacing="1" w:after="100" w:afterAutospacing="1"/>
        <w:ind w:firstLineChars="200" w:firstLine="500"/>
        <w:rPr>
          <w:rStyle w:val="1"/>
          <w:rFonts w:ascii="仿宋_GB2312" w:eastAsia="仿宋_GB2312"/>
          <w:b w:val="0"/>
          <w:color w:val="auto"/>
          <w:sz w:val="24"/>
        </w:rPr>
      </w:pPr>
      <w:r>
        <w:rPr>
          <w:rStyle w:val="1"/>
          <w:rFonts w:ascii="仿宋_GB2312" w:eastAsia="仿宋_GB2312" w:hint="eastAsia"/>
          <w:b w:val="0"/>
          <w:color w:val="auto"/>
          <w:sz w:val="24"/>
        </w:rPr>
        <w:t>说明：培养条件各指标统计时间为201</w:t>
      </w:r>
      <w:r w:rsidR="0029605D">
        <w:rPr>
          <w:rStyle w:val="1"/>
          <w:rFonts w:ascii="仿宋_GB2312" w:eastAsia="仿宋_GB2312" w:hint="eastAsia"/>
          <w:b w:val="0"/>
          <w:color w:val="auto"/>
          <w:sz w:val="24"/>
        </w:rPr>
        <w:t>2</w:t>
      </w:r>
      <w:r>
        <w:rPr>
          <w:rStyle w:val="1"/>
          <w:rFonts w:ascii="仿宋_GB2312" w:eastAsia="仿宋_GB2312" w:hint="eastAsia"/>
          <w:b w:val="0"/>
          <w:color w:val="auto"/>
          <w:sz w:val="24"/>
        </w:rPr>
        <w:t>年9月—201</w:t>
      </w:r>
      <w:r w:rsidR="0029605D">
        <w:rPr>
          <w:rStyle w:val="1"/>
          <w:rFonts w:ascii="仿宋_GB2312" w:eastAsia="仿宋_GB2312" w:hint="eastAsia"/>
          <w:b w:val="0"/>
          <w:color w:val="auto"/>
          <w:sz w:val="24"/>
        </w:rPr>
        <w:t>6</w:t>
      </w:r>
      <w:r>
        <w:rPr>
          <w:rStyle w:val="1"/>
          <w:rFonts w:ascii="仿宋_GB2312" w:eastAsia="仿宋_GB2312" w:hint="eastAsia"/>
          <w:b w:val="0"/>
          <w:color w:val="auto"/>
          <w:sz w:val="24"/>
        </w:rPr>
        <w:t>年7月（四年制本科），201</w:t>
      </w:r>
      <w:r w:rsidR="0029605D">
        <w:rPr>
          <w:rStyle w:val="1"/>
          <w:rFonts w:ascii="仿宋_GB2312" w:eastAsia="仿宋_GB2312" w:hint="eastAsia"/>
          <w:b w:val="0"/>
          <w:color w:val="auto"/>
          <w:sz w:val="24"/>
        </w:rPr>
        <w:t>1</w:t>
      </w:r>
      <w:r>
        <w:rPr>
          <w:rStyle w:val="1"/>
          <w:rFonts w:ascii="仿宋_GB2312" w:eastAsia="仿宋_GB2312" w:hint="eastAsia"/>
          <w:b w:val="0"/>
          <w:color w:val="auto"/>
          <w:sz w:val="24"/>
        </w:rPr>
        <w:t>年9月—201</w:t>
      </w:r>
      <w:r w:rsidR="0029605D">
        <w:rPr>
          <w:rStyle w:val="1"/>
          <w:rFonts w:ascii="仿宋_GB2312" w:eastAsia="仿宋_GB2312" w:hint="eastAsia"/>
          <w:b w:val="0"/>
          <w:color w:val="auto"/>
          <w:sz w:val="24"/>
        </w:rPr>
        <w:t>6</w:t>
      </w:r>
      <w:r>
        <w:rPr>
          <w:rStyle w:val="1"/>
          <w:rFonts w:ascii="仿宋_GB2312" w:eastAsia="仿宋_GB2312" w:hint="eastAsia"/>
          <w:b w:val="0"/>
          <w:color w:val="auto"/>
          <w:sz w:val="24"/>
        </w:rPr>
        <w:t>年7月（五年制本科），要体现学年变化情况</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（一）教学经费投入</w:t>
      </w:r>
    </w:p>
    <w:p w:rsidR="005E73BE" w:rsidRPr="00BF771F" w:rsidRDefault="005E73BE" w:rsidP="005E73BE">
      <w:pPr>
        <w:adjustRightInd w:val="0"/>
        <w:snapToGrid w:val="0"/>
        <w:spacing w:before="100" w:beforeAutospacing="1" w:after="100" w:afterAutospacing="1"/>
        <w:ind w:firstLineChars="200" w:firstLine="500"/>
        <w:rPr>
          <w:rStyle w:val="IntenseReference1"/>
          <w:rFonts w:ascii="楷体_GB2312" w:eastAsia="楷体_GB2312"/>
          <w:b w:val="0"/>
          <w:color w:val="auto"/>
          <w:sz w:val="24"/>
        </w:rPr>
      </w:pPr>
      <w:r w:rsidRPr="009B594F">
        <w:rPr>
          <w:rStyle w:val="IntenseReference1"/>
          <w:rFonts w:ascii="楷体_GB2312" w:eastAsia="楷体_GB2312" w:hint="eastAsia"/>
          <w:b w:val="0"/>
          <w:color w:val="auto"/>
          <w:sz w:val="24"/>
        </w:rPr>
        <w:t>每年</w:t>
      </w:r>
      <w:r w:rsidRPr="009B594F">
        <w:rPr>
          <w:rStyle w:val="IntenseReference1"/>
          <w:rFonts w:ascii="楷体_GB2312" w:eastAsia="楷体_GB2312"/>
          <w:b w:val="0"/>
          <w:color w:val="auto"/>
          <w:sz w:val="24"/>
        </w:rPr>
        <w:t>23</w:t>
      </w:r>
      <w:r w:rsidRPr="009B594F">
        <w:rPr>
          <w:rStyle w:val="IntenseReference1"/>
          <w:rFonts w:ascii="楷体_GB2312" w:eastAsia="楷体_GB2312" w:hint="eastAsia"/>
          <w:b w:val="0"/>
          <w:color w:val="auto"/>
          <w:sz w:val="24"/>
        </w:rPr>
        <w:t>万，</w:t>
      </w:r>
      <w:r w:rsidRPr="0062095F">
        <w:rPr>
          <w:rStyle w:val="IntenseReference1"/>
          <w:rFonts w:ascii="楷体_GB2312" w:eastAsia="楷体_GB2312" w:hint="eastAsia"/>
          <w:b w:val="0"/>
          <w:color w:val="auto"/>
          <w:sz w:val="24"/>
        </w:rPr>
        <w:t>生均经费</w:t>
      </w:r>
      <w:r w:rsidRPr="0062095F">
        <w:rPr>
          <w:rStyle w:val="IntenseReference1"/>
          <w:rFonts w:ascii="楷体_GB2312" w:eastAsia="楷体_GB2312"/>
          <w:b w:val="0"/>
          <w:color w:val="auto"/>
          <w:sz w:val="24"/>
        </w:rPr>
        <w:t>0.2</w:t>
      </w:r>
      <w:r w:rsidRPr="0062095F">
        <w:rPr>
          <w:rStyle w:val="IntenseReference1"/>
          <w:rFonts w:ascii="楷体_GB2312" w:eastAsia="楷体_GB2312" w:hint="eastAsia"/>
          <w:b w:val="0"/>
          <w:color w:val="auto"/>
          <w:sz w:val="24"/>
        </w:rPr>
        <w:t>万/年。</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（二）教学设备</w:t>
      </w:r>
    </w:p>
    <w:p w:rsidR="00C43557" w:rsidRDefault="00214689">
      <w:pPr>
        <w:adjustRightInd w:val="0"/>
        <w:snapToGrid w:val="0"/>
        <w:spacing w:before="100" w:beforeAutospacing="1" w:after="100" w:afterAutospacing="1"/>
        <w:ind w:firstLineChars="200" w:firstLine="500"/>
        <w:rPr>
          <w:rStyle w:val="1"/>
          <w:rFonts w:ascii="仿宋_GB2312" w:eastAsia="仿宋_GB2312"/>
          <w:b w:val="0"/>
          <w:color w:val="auto"/>
          <w:sz w:val="24"/>
        </w:rPr>
      </w:pPr>
      <w:r>
        <w:rPr>
          <w:rStyle w:val="1"/>
          <w:rFonts w:ascii="仿宋_GB2312" w:eastAsia="仿宋_GB2312" w:hint="eastAsia"/>
          <w:b w:val="0"/>
          <w:color w:val="auto"/>
          <w:sz w:val="24"/>
        </w:rPr>
        <w:t>指标解释：学校或二级学院购置的用于本科教学的价值1000元以上的仪器设备名称、购置年份、投入变化情况等。如有共享的设备资源，本部分投入可写在每个专业中。</w:t>
      </w:r>
    </w:p>
    <w:p w:rsidR="00A1228E" w:rsidRDefault="00A1228E">
      <w:pPr>
        <w:adjustRightInd w:val="0"/>
        <w:snapToGrid w:val="0"/>
        <w:spacing w:before="100" w:beforeAutospacing="1" w:after="100" w:afterAutospacing="1"/>
        <w:ind w:firstLineChars="200" w:firstLine="500"/>
        <w:rPr>
          <w:rStyle w:val="1"/>
          <w:rFonts w:ascii="仿宋_GB2312" w:eastAsia="仿宋_GB2312"/>
          <w:b w:val="0"/>
          <w:color w:val="auto"/>
          <w:sz w:val="24"/>
        </w:rPr>
      </w:pPr>
      <w:r>
        <w:rPr>
          <w:rStyle w:val="1"/>
          <w:rFonts w:ascii="仿宋_GB2312" w:eastAsia="仿宋_GB2312" w:hint="eastAsia"/>
          <w:b w:val="0"/>
          <w:color w:val="auto"/>
          <w:sz w:val="24"/>
        </w:rPr>
        <w:t>与本专业相关的实验室设备</w:t>
      </w:r>
      <w:r w:rsidR="00CF739F">
        <w:rPr>
          <w:rStyle w:val="1"/>
          <w:rFonts w:ascii="仿宋_GB2312" w:eastAsia="仿宋_GB2312" w:hint="eastAsia"/>
          <w:b w:val="0"/>
          <w:color w:val="auto"/>
          <w:sz w:val="24"/>
        </w:rPr>
        <w:t>累计投资1367万余元，具体</w:t>
      </w:r>
      <w:r>
        <w:rPr>
          <w:rStyle w:val="1"/>
          <w:rFonts w:ascii="仿宋_GB2312" w:eastAsia="仿宋_GB2312" w:hint="eastAsia"/>
          <w:b w:val="0"/>
          <w:color w:val="auto"/>
          <w:sz w:val="24"/>
        </w:rPr>
        <w:t>情况如下表所示：</w:t>
      </w:r>
    </w:p>
    <w:tbl>
      <w:tblPr>
        <w:tblW w:w="9073" w:type="dxa"/>
        <w:tblInd w:w="-34" w:type="dxa"/>
        <w:tblLook w:val="04A0"/>
      </w:tblPr>
      <w:tblGrid>
        <w:gridCol w:w="947"/>
        <w:gridCol w:w="2030"/>
        <w:gridCol w:w="4111"/>
        <w:gridCol w:w="709"/>
        <w:gridCol w:w="1276"/>
      </w:tblGrid>
      <w:tr w:rsidR="00CF739F" w:rsidRPr="00EF713D" w:rsidTr="00BB0E09">
        <w:trPr>
          <w:trHeight w:val="405"/>
        </w:trPr>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实验室</w:t>
            </w:r>
          </w:p>
        </w:tc>
        <w:tc>
          <w:tcPr>
            <w:tcW w:w="2030" w:type="dxa"/>
            <w:tcBorders>
              <w:top w:val="single" w:sz="4" w:space="0" w:color="auto"/>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设备名称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设备型号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购买年度</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电子信息科学与技术专业实验室</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网络半球摄像机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WiFi H264 SD存储卡  SONYCCD 报警联动</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网络枪击摄像机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WiFi H264 SD存储卡  SONYCCD 报警联动</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路由器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1个WAN+8个LAN百兆口</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UPS电源</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2200VA延迟6个小时</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CPU E5506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交换机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CPU E5506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4500照明</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开发系统</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P0059</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影响开发平台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A0002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开发板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15cm*17cm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i7 16G内存  19寸宽屏</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20寸，2T 4G 双核</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15.6英寸， i5-3210M 4G/500G/Rambo2G独显</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一体机，AMD A8-5500 4G 1T双显1GDVD刻录，23英寸</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黑白激光，打印，扫描，复印，传真</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LED主控软件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LED主控软件</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电路板驱动软件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电路板驱动</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G645/2G/500G/液晶22寸</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SUM子卡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SUM子卡</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HDMI发送子卡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HDMI发送子卡</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HDMI发送子卡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HDMI发送子卡</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ETHERNET-HSMC子板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ETHERNET-HSMC子板</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DVI-HSMC子板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CLR-HSMC子板</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HDMI接受子板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HDMI接受子板</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ADA子板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ADA子板</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ICB-HSMC子板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ICB-HSMC子板</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液晶19寸，4G 500G Intel 奔腾双核 G645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液晶19寸，4G 500G Intel 奔腾双核 G645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液晶19寸，4G 500G Intel 奔腾双核 G645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液晶19寸，4G 500G Intel 奔腾双核 G645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Silvaco TCAD OMNI软件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软件开发包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silvaco TCAD OMNI</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软件</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64G内存</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371,711.00</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电路基础实验室</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PJD5122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扫频仪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BT-3G III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70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高频毫伏表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SP2271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空调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KFR-72LW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多媒体设备（投影</w:t>
            </w:r>
            <w:r w:rsidRPr="00EA18BE">
              <w:rPr>
                <w:rFonts w:ascii="仿宋" w:eastAsia="仿宋" w:hAnsi="仿宋" w:cs="宋体" w:hint="eastAsia"/>
                <w:color w:val="000000"/>
                <w:kern w:val="0"/>
                <w:sz w:val="24"/>
              </w:rPr>
              <w:lastRenderedPageBreak/>
              <w:t>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lastRenderedPageBreak/>
              <w:t>PLC-XU1060C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Dell台式电脑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戴尔570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声光Q开关</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QSG27-3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298,730</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电工电子实验中心</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三层交换机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DCRS-5650-28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二层交换机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DCR-4500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高端路由器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DCR-2626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串口服务器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CCM-16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控制中心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NETCOLLEGE-EN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8080Elite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6080pro</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6080pro</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70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6080pro</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160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高级服务器机柜</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AD6042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高级网络机柜</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AD6842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网络机柜</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AD6818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KVM(LCDSwith)</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AS-7108ULG</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网络安全管理设备</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SANGFOR-AC1200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网络枪式摄像机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JS200-D1-HW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网络枪式摄像机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JS200-D1-HW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网络匀速式摄像机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JSQ911-D1-YS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SIP流媒体服务器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FD900-SIP</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NTP流时间同步服务器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GNSS Time Server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KVM(LCDSwith)</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AS-7108ULG</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网络半球式摄像机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JSQ450-D1-HW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普通交换机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SOHO-S1526-CN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实验室预约式触摸屏</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JOS6480CM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19寸创新实验室开放预约触摸屏一体机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JOS6430CM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预约管理信息发</w:t>
            </w:r>
            <w:r w:rsidRPr="00EA18BE">
              <w:rPr>
                <w:rFonts w:ascii="仿宋" w:eastAsia="仿宋" w:hAnsi="仿宋" w:cs="宋体" w:hint="eastAsia"/>
                <w:color w:val="000000"/>
                <w:kern w:val="0"/>
                <w:sz w:val="24"/>
              </w:rPr>
              <w:lastRenderedPageBreak/>
              <w:t>布主机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lastRenderedPageBreak/>
              <w:t>JOS6412PC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LED信息屏</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JOS6455LED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LED屏</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华银交互一体机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TL6005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夏普液晶电视</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Lcd-52F77A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直流稳压电源</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GPS3303C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数字交流毫伏表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SM2030A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数字合成函数信号发生器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SPF10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实验室电源箱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XL-21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可编程线性直流电源</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DP1308A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单门门禁控制器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GL-MJ101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双门门禁控制器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GL-MJ102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485/232有源集线器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GL-MJ501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监控工控机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JOS6413PC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工控主机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JOS6412PC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钢制讲台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KLD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XU1060C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XU350C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UPS电源</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6000SE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实验室管理分配试验箱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BLE15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无线遥控电源管理分配器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BLY03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千兆交换机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DCS-3600-26(R3)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激光打印机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HP-P2055D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机密手动裁板机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Create-MCM100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全自动数控钻铣床</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Create-DCD330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全自动线路板抛光机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Create-BFM800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自动沉铜机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Create-PTH400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智能镀铜机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Create-CPC400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自动覆膜机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Create-GTM2000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线路板丝印机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Create-MSM2000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油墨固化机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Create-PSB200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菲林对位桌</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Create-FCD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曝光机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Create-EXP3000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台式自动喷淋显影机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Create-DPM3500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自动喷淋洗网机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Create-ACM4000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照相机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EOS 5D MarkII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HP6080PRO</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数字交流毫伏表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SM2030A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电子储物柜</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GLGZ01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网络门禁</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GLMJ12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网络枪型摄像机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HH9800-42S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网络半球摄像机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HH9802-42S-W-IR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信号发生器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TFG6300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扫频仪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SA1140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数字扫频仪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SP3060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数字扫频仪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SP31000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交流毫伏表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SM2030A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数字存储示波器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DSOX2002A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信号与系统综合实验箱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RZ8664</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Pro 4331s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通用电工实验台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MES-IV</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通用电工实验台实验单元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MES-IV元件箱</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数字存储示波器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TDS2001C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计算机软件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NI Multisim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贴片流水线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PZB2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热风无铅回流焊机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点胶机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SMD-100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静音气泵</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1.3L</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数码显微检测仪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XW-60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手动精密印刷台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YSJ-350B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手动贴片台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SMD-TPA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数字通信实验箱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DJSD-1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交流毫伏表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SM2030A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单片机实验箱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SDU-MCU-51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三角架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百诺C1690TB0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录播一体机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极影EA2.1F4M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混合域分析仪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MD04104-6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格力空调（10P）</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RF26W/A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格力空调(5P)</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KFR-120LW/E(12568L)A1-N2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9</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格力空调(3P)</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KFR-72LW/(72568)A2-2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数字电子技术实验箱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DJ-SAD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编程教学实验系统</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Nexys3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70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电源</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GPS-3303C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嵌入式系统实验箱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UP-CUPS2440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单片机实验箱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sdu-mcu-51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90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物联网工程综合实训平台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OURS-IOT-TP</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多媒体教学设备</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EB-C1040XN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数字电子实验仪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DJ-SAD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爱普生投影仪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EH-TW5810C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佳能镜头</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EF16-35mm/F2.8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佳能镜头</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EF70-200mm/F2.8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松下传真机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KX-FL338CN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佳明GPS手持导航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Montana650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佳能复印机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佳能IR2525I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16*16音视频矩阵</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A1616GA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VGA双绞线延长器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VT150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模拟电子技术实验箱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DJSD-1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PRO3380MT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HCP-836X</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720P网络红外半球摄像机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HH9802C-MPC-WDRD-IR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网络存储设备</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NVR832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射频识别测试软</w:t>
            </w:r>
            <w:r w:rsidRPr="00EA18BE">
              <w:rPr>
                <w:rFonts w:ascii="仿宋" w:eastAsia="仿宋" w:hAnsi="仿宋" w:cs="宋体" w:hint="eastAsia"/>
                <w:color w:val="000000"/>
                <w:kern w:val="0"/>
                <w:sz w:val="24"/>
              </w:rPr>
              <w:lastRenderedPageBreak/>
              <w:t>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lastRenderedPageBreak/>
              <w:t>VISN RFID测试软件</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Surface pro2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Surface pro2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数字荧光示波器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DP02012B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示波器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DP02002B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9,479,330.00</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通信实验室</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HP6080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EX175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X201-CFC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LBP 2900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HPLaserjet1020 plus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V193WV</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M1005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ZH7001型编码原理实验箱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ZH7001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17</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G195WL</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Intel Corei71THD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苹果平板电脑二代</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A1396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联想电脑(笔记本)</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Y470N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联想平板电脑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A1(2G版)</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 E420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数码照相机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Conon EOS60D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联想U410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电脑显示器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优派VX2370S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M8400t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V580A-ISE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S22B150N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K330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P1606DA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启天M4350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联想锋行K315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TS流播出卡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PTA-111-SP</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导航地图数据平台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逻辑分析仪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MSOX2024A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TGS地理信息平台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数据库服务器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主板：华硕A8NA-D6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数据库服务器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主板：华硕A8NA-D6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USRP软件无线终端</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USRP1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V2420R-1516X</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北斗双模记录仪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双模定位</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北斗卫星授时网关</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NTP服务器配置、代码开放</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移动通信终端实验箱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RZ8001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误码测试仪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RZ88521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Dell xps13r 3708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浪潮NP5540M3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液晶显示器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SAMSUNG S22B360HW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WSN实验箱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EXPLORERF</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HPpro3080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80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模具</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浇筑</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CPU:I3-3220，硬盘1T 内存8G</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 T420i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 T420i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组装服务器主机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Intel 酷睿I7 4770K</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惠普打印机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LaserJet 1020 Plus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FPGA开发板套件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Atlys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HP1020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四轴超大飞行器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AR.Drone2.0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Thinkpad笔记本</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H5050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一体机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 276nw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 T440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MIMO传输系统</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USRP</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清华同方锋锐X1C小金2S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联想yoga3pro</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空调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KFR-50LW/06ZAC13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空调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KFR-35G/BPZA+3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ThinkPad S3 Yoga 20DMA008CD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ThinkCentre8500T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ThinkCentre8500T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PT-BZ575NC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惠普1005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工作站</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戴尔T7910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1,729,329.00</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电子信息工程专业实验室</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N850XA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GDS-1102-U型示波器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GDS-1102-U</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RFID信号生成下变频卡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NI PXI-5600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RFID信号生成上变频卡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NI PXI-5610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主控制器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NI PXIe-8135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机架组件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PXIe-1062Q</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基带处理器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NI PXIe-5641R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证卡打印机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ZEBRA-P430I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368,649.00</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电子设计创新实验室</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U230SR-766台式主机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激光打印机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1213nf</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ATX型主机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血糖测试仪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整合型</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电脑手写板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07B63440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E6300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显示器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241ESB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Corei3 2120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Corei7 3770k</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W710ST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Pro3335M7 B4K02RA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PH702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平板电脑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183825C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联想笔记本</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X220i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打印一体机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M276nm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X230T-B46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T420-AU1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高光谱成像系统支架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ZJQM508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K29</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红外相机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MVC1481SAM-PoCL60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红外相机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MVC1481SAM-PoCL60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Hadoop系统</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Cirei73770k</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台式组装电脑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VS13812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台式组装电脑主机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VS13832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S230U-1F2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索尼可控摄像头</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EVI D70P</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索尼笔记本电脑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F14A19</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M6480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组装台式主机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主机（组装）</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Msta固态硬盘</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msata 256G 固态硬盘</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VS13819</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TH1070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数码照相</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DSC-HX400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三星(SAMSUNG) TABS</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SM-T700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联想扬天R4900D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万听助听器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Via 120 BTE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KINECT传感器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kinect for windows v2 sensor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JAI双CCD相机设备</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AD-080GE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666160001249</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imac mini电脑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MGEM2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数码相机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G7X</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智能投影仪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SPRO2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图型工作站</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 Z640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一体机电脑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IdeaCentreC560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313,720.00</w:t>
            </w:r>
          </w:p>
        </w:tc>
      </w:tr>
      <w:tr w:rsidR="00CF739F" w:rsidRPr="00EF713D" w:rsidTr="00BB0E09">
        <w:trPr>
          <w:trHeight w:val="270"/>
        </w:trPr>
        <w:tc>
          <w:tcPr>
            <w:tcW w:w="947" w:type="dxa"/>
            <w:vMerge w:val="restart"/>
            <w:tcBorders>
              <w:top w:val="nil"/>
              <w:left w:val="single" w:sz="4" w:space="0" w:color="auto"/>
              <w:bottom w:val="single" w:sz="4" w:space="0" w:color="auto"/>
              <w:right w:val="single" w:sz="4" w:space="0" w:color="auto"/>
            </w:tcBorders>
            <w:shd w:val="clear" w:color="auto" w:fill="auto"/>
            <w:vAlign w:val="center"/>
            <w:hideMark/>
          </w:tcPr>
          <w:p w:rsidR="00CF739F" w:rsidRPr="00EA18BE" w:rsidRDefault="00CF739F" w:rsidP="00BB0E09">
            <w:pPr>
              <w:widowControl/>
              <w:jc w:val="center"/>
              <w:rPr>
                <w:rFonts w:ascii="仿宋" w:eastAsia="仿宋" w:hAnsi="仿宋" w:cs="宋体"/>
                <w:color w:val="000000"/>
                <w:kern w:val="0"/>
                <w:sz w:val="24"/>
              </w:rPr>
            </w:pPr>
            <w:r w:rsidRPr="00EA18BE">
              <w:rPr>
                <w:rFonts w:ascii="仿宋" w:eastAsia="仿宋" w:hAnsi="仿宋" w:cs="宋体" w:hint="eastAsia"/>
                <w:color w:val="000000"/>
                <w:kern w:val="0"/>
                <w:sz w:val="24"/>
              </w:rPr>
              <w:t>信号与信息处理</w:t>
            </w: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移动硬盘</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爱国者H8165T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AOD255-210Qrr 10.1</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镜头</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AF-S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云台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NB2-B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三角架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NB2-B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AOD255E-LIQrr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工业照相机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MV-1300UM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P6613cn</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EEEPC 1015PW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Intel i32100 技嘉Z68 希捷1T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Intel i32100 技嘉Z68 希捷1T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索尼液晶彩电</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46EX500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A1370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A1312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数据转换器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4路</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2011</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三星投影屏幕</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200寸电动玻珠</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空调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KFR-35GW/20FZBpD-3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Mac pro 102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富可视115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光纤脉冲激光器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GWJX-I</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手持机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FR1102/FR1103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RFID实验箱</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JX200E7</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40</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2012</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采集卡</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二路同步</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镜头</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Nikon AF</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柜式空调机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KFR-51LW/DY-IB(R3)</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空气调节器（空调机）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KFR-35GW/BP2DN1Y</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X121e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显示器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优派VA2248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台式组装计算机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VS13818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联想Y400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联想Y400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Core（TM）i7 3770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Core（TM）i5 3470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三星固态硬盘</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840pro</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投影仪</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HCP-U26W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精品课程软件开发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飞利浦空气净化</w:t>
            </w:r>
            <w:r w:rsidRPr="00EA18BE">
              <w:rPr>
                <w:rFonts w:ascii="仿宋" w:eastAsia="仿宋" w:hAnsi="仿宋" w:cs="宋体" w:hint="eastAsia"/>
                <w:color w:val="000000"/>
                <w:kern w:val="0"/>
                <w:sz w:val="24"/>
              </w:rPr>
              <w:lastRenderedPageBreak/>
              <w:t>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lastRenderedPageBreak/>
              <w:t>AC4076/00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工业相机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FL3-U3-13Y3M-C</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机器视觉创新实验平台</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MV-VS1600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2013</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电脑(组装）</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Core（TM）i7 3770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FPGA开发板</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EK-Z7-ZC702-G</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数字荧光示波器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DP02012B</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35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戴尔笔记本</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14HR-1508S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华硕笔记本</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A450E47JF-SL</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双目虹膜图像采集模块</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JH-2500D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4720DW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G400AM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戴尔电脑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Vostro 3900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工业数字相机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MV-VD078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联想服务器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TD340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台式电脑（组装）</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Core（TM）i5 4570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志强E31230-V2</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显示器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U2412M</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尼康数码相机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D610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腾龙镜头</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24-70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DCP-7060D</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M1136</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格力空调</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KFR-35W</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普通一体化UHF RFID读写器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S1830E</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系统软件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V1.0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2014</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超声探测器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ULTRAMIC250K</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组装台式机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志强E3 1230-V3/8G/1T</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信号处理仪开发系统</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AES-ZSDR-ADI-G</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笔记本电脑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Satellite C50-A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启天M4550-N000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电脑主机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Alienware ALWAR-1808</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HP工作站</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HP塔式工作站</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台式电脑</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Aspire TC-705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超声探测器</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ULTRAMIC250K</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9</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台式计算机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T4900c_00</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便携式计算机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MF841CH/A</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 880GR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 880GR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 480GR</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Proteus软件</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200用户局域网版</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打印机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HP LaserJet 1020 Plus</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EA18BE">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微型电子计算机</w:t>
            </w:r>
          </w:p>
        </w:tc>
        <w:tc>
          <w:tcPr>
            <w:tcW w:w="4111"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color w:val="000000"/>
                <w:kern w:val="0"/>
                <w:sz w:val="24"/>
              </w:rPr>
            </w:pPr>
            <w:r w:rsidRPr="00EA18BE">
              <w:rPr>
                <w:rFonts w:ascii="仿宋" w:eastAsia="仿宋" w:hAnsi="仿宋" w:cs="宋体" w:hint="eastAsia"/>
                <w:color w:val="000000"/>
                <w:kern w:val="0"/>
                <w:sz w:val="24"/>
              </w:rPr>
              <w:t>Aspire TC-705</w:t>
            </w:r>
          </w:p>
        </w:tc>
        <w:tc>
          <w:tcPr>
            <w:tcW w:w="709"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right"/>
              <w:rPr>
                <w:rFonts w:ascii="仿宋" w:eastAsia="仿宋" w:hAnsi="仿宋" w:cs="宋体"/>
                <w:color w:val="000000"/>
                <w:kern w:val="0"/>
                <w:sz w:val="24"/>
              </w:rPr>
            </w:pPr>
            <w:r w:rsidRPr="00EA18BE">
              <w:rPr>
                <w:rFonts w:ascii="仿宋" w:eastAsia="仿宋" w:hAnsi="仿宋" w:cs="宋体" w:hint="eastAsia"/>
                <w:color w:val="000000"/>
                <w:kern w:val="0"/>
                <w:sz w:val="24"/>
              </w:rPr>
              <w:t>2015</w:t>
            </w:r>
          </w:p>
        </w:tc>
      </w:tr>
      <w:tr w:rsidR="00CF739F" w:rsidRPr="00EF713D" w:rsidTr="00BB0E09">
        <w:trPr>
          <w:trHeight w:val="270"/>
        </w:trPr>
        <w:tc>
          <w:tcPr>
            <w:tcW w:w="947" w:type="dxa"/>
            <w:vMerge/>
            <w:tcBorders>
              <w:top w:val="nil"/>
              <w:left w:val="single" w:sz="4" w:space="0" w:color="auto"/>
              <w:bottom w:val="single" w:sz="4" w:space="0" w:color="auto"/>
              <w:right w:val="single" w:sz="4" w:space="0" w:color="auto"/>
            </w:tcBorders>
            <w:vAlign w:val="center"/>
            <w:hideMark/>
          </w:tcPr>
          <w:p w:rsidR="00CF739F" w:rsidRPr="00EA18BE" w:rsidRDefault="00CF739F" w:rsidP="00BB0E09">
            <w:pPr>
              <w:widowControl/>
              <w:jc w:val="left"/>
              <w:rPr>
                <w:rFonts w:ascii="仿宋" w:eastAsia="仿宋" w:hAnsi="仿宋" w:cs="宋体"/>
                <w:color w:val="000000"/>
                <w:kern w:val="0"/>
                <w:sz w:val="24"/>
              </w:rPr>
            </w:pPr>
          </w:p>
        </w:tc>
        <w:tc>
          <w:tcPr>
            <w:tcW w:w="2030" w:type="dxa"/>
            <w:tcBorders>
              <w:top w:val="nil"/>
              <w:left w:val="nil"/>
              <w:bottom w:val="single" w:sz="4" w:space="0" w:color="auto"/>
              <w:right w:val="single" w:sz="4" w:space="0" w:color="auto"/>
            </w:tcBorders>
            <w:shd w:val="clear" w:color="auto" w:fill="auto"/>
            <w:noWrap/>
            <w:vAlign w:val="center"/>
            <w:hideMark/>
          </w:tcPr>
          <w:p w:rsidR="00CF739F" w:rsidRPr="00EA18BE" w:rsidRDefault="00CF739F" w:rsidP="00BB0E09">
            <w:pPr>
              <w:widowControl/>
              <w:jc w:val="lef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累计</w:t>
            </w:r>
          </w:p>
        </w:tc>
        <w:tc>
          <w:tcPr>
            <w:tcW w:w="609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F739F" w:rsidRPr="00EA18BE" w:rsidRDefault="00CF739F" w:rsidP="00BB0E09">
            <w:pPr>
              <w:widowControl/>
              <w:jc w:val="right"/>
              <w:rPr>
                <w:rFonts w:ascii="仿宋" w:eastAsia="仿宋" w:hAnsi="仿宋" w:cs="宋体"/>
                <w:b/>
                <w:bCs/>
                <w:color w:val="000000"/>
                <w:kern w:val="0"/>
                <w:sz w:val="24"/>
              </w:rPr>
            </w:pPr>
            <w:r w:rsidRPr="00EA18BE">
              <w:rPr>
                <w:rFonts w:ascii="仿宋" w:eastAsia="仿宋" w:hAnsi="仿宋" w:cs="宋体" w:hint="eastAsia"/>
                <w:b/>
                <w:bCs/>
                <w:color w:val="000000"/>
                <w:kern w:val="0"/>
                <w:sz w:val="24"/>
              </w:rPr>
              <w:t>1,114,846.00</w:t>
            </w: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（三）教师队伍建设</w:t>
      </w:r>
    </w:p>
    <w:p w:rsidR="00C43557" w:rsidRDefault="00214689">
      <w:pPr>
        <w:adjustRightInd w:val="0"/>
        <w:snapToGrid w:val="0"/>
        <w:spacing w:before="100" w:beforeAutospacing="1" w:after="100" w:afterAutospacing="1"/>
        <w:ind w:firstLineChars="200" w:firstLine="500"/>
        <w:rPr>
          <w:rStyle w:val="1"/>
          <w:rFonts w:ascii="仿宋_GB2312" w:eastAsia="仿宋_GB2312"/>
          <w:b w:val="0"/>
          <w:bCs w:val="0"/>
          <w:smallCaps w:val="0"/>
          <w:color w:val="auto"/>
          <w:sz w:val="24"/>
        </w:rPr>
      </w:pPr>
      <w:r>
        <w:rPr>
          <w:rStyle w:val="1"/>
          <w:rFonts w:ascii="仿宋_GB2312" w:eastAsia="仿宋_GB2312" w:hint="eastAsia"/>
          <w:b w:val="0"/>
          <w:bCs w:val="0"/>
          <w:smallCaps w:val="0"/>
          <w:color w:val="auto"/>
          <w:sz w:val="24"/>
        </w:rPr>
        <w:t>指标解释：专兼职教师队伍数量变化情况，专职教师的职称结构、学历结构、年龄结构变化情况，加强队伍建设的措施和投入变化等。</w:t>
      </w:r>
    </w:p>
    <w:p w:rsidR="00C43557" w:rsidRDefault="00214689">
      <w:pPr>
        <w:adjustRightInd w:val="0"/>
        <w:snapToGrid w:val="0"/>
        <w:spacing w:before="100" w:beforeAutospacing="1" w:after="100" w:afterAutospacing="1"/>
        <w:ind w:firstLineChars="270" w:firstLine="567"/>
        <w:rPr>
          <w:rFonts w:ascii="黑体" w:eastAsia="黑体" w:hAnsi="黑体"/>
          <w:szCs w:val="21"/>
        </w:rPr>
      </w:pPr>
      <w:r>
        <w:rPr>
          <w:rFonts w:ascii="黑体" w:eastAsia="黑体" w:hAnsi="黑体" w:hint="eastAsia"/>
          <w:szCs w:val="21"/>
        </w:rPr>
        <w:t>1、师资队伍数量及结构</w:t>
      </w:r>
    </w:p>
    <w:p w:rsidR="00C43557" w:rsidRDefault="00214689">
      <w:pPr>
        <w:adjustRightInd w:val="0"/>
        <w:snapToGrid w:val="0"/>
        <w:spacing w:before="100" w:beforeAutospacing="1" w:after="100" w:afterAutospacing="1"/>
        <w:ind w:firstLineChars="200" w:firstLine="500"/>
        <w:rPr>
          <w:rStyle w:val="1"/>
          <w:rFonts w:ascii="仿宋_GB2312" w:eastAsia="仿宋_GB2312"/>
          <w:b w:val="0"/>
          <w:color w:val="auto"/>
          <w:sz w:val="24"/>
        </w:rPr>
      </w:pPr>
      <w:r>
        <w:rPr>
          <w:rStyle w:val="1"/>
          <w:rFonts w:ascii="仿宋_GB2312" w:eastAsia="仿宋_GB2312" w:hint="eastAsia"/>
          <w:b w:val="0"/>
          <w:color w:val="auto"/>
          <w:sz w:val="24"/>
        </w:rPr>
        <w:t>截至</w:t>
      </w:r>
      <w:r>
        <w:rPr>
          <w:rStyle w:val="1"/>
          <w:rFonts w:ascii="仿宋_GB2312" w:eastAsia="仿宋_GB2312"/>
          <w:b w:val="0"/>
          <w:color w:val="auto"/>
          <w:sz w:val="24"/>
        </w:rPr>
        <w:t>11月底</w:t>
      </w:r>
      <w:r>
        <w:rPr>
          <w:rStyle w:val="1"/>
          <w:rFonts w:ascii="仿宋_GB2312" w:eastAsia="仿宋_GB2312" w:hint="eastAsia"/>
          <w:b w:val="0"/>
          <w:color w:val="auto"/>
          <w:sz w:val="24"/>
        </w:rPr>
        <w:t>,在职专任教师共</w:t>
      </w:r>
      <w:r w:rsidR="006535C6">
        <w:rPr>
          <w:rStyle w:val="1"/>
          <w:rFonts w:ascii="仿宋_GB2312" w:eastAsia="仿宋_GB2312" w:hint="eastAsia"/>
          <w:b w:val="0"/>
          <w:color w:val="auto"/>
          <w:sz w:val="24"/>
        </w:rPr>
        <w:t>34</w:t>
      </w:r>
      <w:r>
        <w:rPr>
          <w:rStyle w:val="1"/>
          <w:rFonts w:ascii="仿宋_GB2312" w:eastAsia="仿宋_GB2312" w:hint="eastAsia"/>
          <w:b w:val="0"/>
          <w:color w:val="auto"/>
          <w:sz w:val="24"/>
        </w:rPr>
        <w:t>人。</w:t>
      </w:r>
    </w:p>
    <w:p w:rsidR="00C43557" w:rsidRDefault="00214689">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（1）职称结构</w:t>
      </w:r>
    </w:p>
    <w:tbl>
      <w:tblPr>
        <w:tblStyle w:val="a5"/>
        <w:tblW w:w="9072" w:type="dxa"/>
        <w:tblInd w:w="562" w:type="dxa"/>
        <w:tblLayout w:type="fixed"/>
        <w:tblLook w:val="04A0"/>
      </w:tblPr>
      <w:tblGrid>
        <w:gridCol w:w="2268"/>
        <w:gridCol w:w="2268"/>
        <w:gridCol w:w="2268"/>
        <w:gridCol w:w="2268"/>
      </w:tblGrid>
      <w:tr w:rsidR="00C43557">
        <w:tc>
          <w:tcPr>
            <w:tcW w:w="2268" w:type="dxa"/>
          </w:tcPr>
          <w:p w:rsidR="00C43557" w:rsidRDefault="00C43557">
            <w:pPr>
              <w:rPr>
                <w:rFonts w:ascii="仿宋_GB2312" w:eastAsia="仿宋_GB2312" w:hAnsiTheme="majorEastAsia"/>
                <w:szCs w:val="21"/>
              </w:rPr>
            </w:pP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高级</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中级</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初级及以下</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29</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5</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0</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85.3%</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14.7%</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0</w:t>
            </w:r>
          </w:p>
        </w:tc>
      </w:tr>
    </w:tbl>
    <w:p w:rsidR="00C43557" w:rsidRDefault="00214689">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（2）学历结构</w:t>
      </w:r>
    </w:p>
    <w:tbl>
      <w:tblPr>
        <w:tblStyle w:val="a5"/>
        <w:tblW w:w="9072" w:type="dxa"/>
        <w:tblInd w:w="562" w:type="dxa"/>
        <w:tblLayout w:type="fixed"/>
        <w:tblLook w:val="04A0"/>
      </w:tblPr>
      <w:tblGrid>
        <w:gridCol w:w="2268"/>
        <w:gridCol w:w="2268"/>
        <w:gridCol w:w="2268"/>
        <w:gridCol w:w="2268"/>
      </w:tblGrid>
      <w:tr w:rsidR="00C43557">
        <w:tc>
          <w:tcPr>
            <w:tcW w:w="2268" w:type="dxa"/>
          </w:tcPr>
          <w:p w:rsidR="00C43557" w:rsidRDefault="00C43557">
            <w:pPr>
              <w:adjustRightInd w:val="0"/>
              <w:snapToGrid w:val="0"/>
              <w:rPr>
                <w:rFonts w:ascii="仿宋_GB2312" w:eastAsia="仿宋_GB2312" w:hAnsiTheme="majorEastAsia"/>
                <w:szCs w:val="21"/>
              </w:rPr>
            </w:pP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研究生</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本科</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专科及以下</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28</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6</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0</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82.4%</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17.6%</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0</w:t>
            </w:r>
          </w:p>
        </w:tc>
      </w:tr>
    </w:tbl>
    <w:p w:rsidR="00C43557" w:rsidRDefault="00214689">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（3）学位结构</w:t>
      </w:r>
    </w:p>
    <w:tbl>
      <w:tblPr>
        <w:tblStyle w:val="a5"/>
        <w:tblW w:w="9072" w:type="dxa"/>
        <w:tblInd w:w="562" w:type="dxa"/>
        <w:tblLayout w:type="fixed"/>
        <w:tblLook w:val="04A0"/>
      </w:tblPr>
      <w:tblGrid>
        <w:gridCol w:w="2268"/>
        <w:gridCol w:w="2268"/>
        <w:gridCol w:w="2268"/>
        <w:gridCol w:w="2268"/>
      </w:tblGrid>
      <w:tr w:rsidR="00C43557">
        <w:tc>
          <w:tcPr>
            <w:tcW w:w="2268" w:type="dxa"/>
          </w:tcPr>
          <w:p w:rsidR="00C43557" w:rsidRDefault="00C43557">
            <w:pPr>
              <w:rPr>
                <w:rFonts w:ascii="仿宋_GB2312" w:eastAsia="仿宋_GB2312" w:hAnsiTheme="majorEastAsia"/>
                <w:szCs w:val="21"/>
              </w:rPr>
            </w:pP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博士</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硕士</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其它</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27</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1</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6</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79.4%</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3.0%</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17.6%</w:t>
            </w:r>
          </w:p>
        </w:tc>
      </w:tr>
    </w:tbl>
    <w:p w:rsidR="00C43557" w:rsidRDefault="00214689">
      <w:pPr>
        <w:adjustRightInd w:val="0"/>
        <w:snapToGrid w:val="0"/>
        <w:ind w:firstLineChars="200" w:firstLine="420"/>
        <w:rPr>
          <w:rFonts w:ascii="仿宋_GB2312" w:eastAsia="仿宋_GB2312" w:hAnsiTheme="majorEastAsia"/>
          <w:szCs w:val="21"/>
        </w:rPr>
      </w:pPr>
      <w:r>
        <w:rPr>
          <w:rFonts w:ascii="仿宋_GB2312" w:eastAsia="仿宋_GB2312" w:hAnsiTheme="majorEastAsia" w:hint="eastAsia"/>
          <w:szCs w:val="21"/>
        </w:rPr>
        <w:t>（4）年龄结构</w:t>
      </w:r>
    </w:p>
    <w:tbl>
      <w:tblPr>
        <w:tblStyle w:val="a5"/>
        <w:tblW w:w="9072" w:type="dxa"/>
        <w:tblInd w:w="562" w:type="dxa"/>
        <w:tblLayout w:type="fixed"/>
        <w:tblLook w:val="04A0"/>
      </w:tblPr>
      <w:tblGrid>
        <w:gridCol w:w="2268"/>
        <w:gridCol w:w="2268"/>
        <w:gridCol w:w="2268"/>
        <w:gridCol w:w="2268"/>
      </w:tblGrid>
      <w:tr w:rsidR="00C43557">
        <w:tc>
          <w:tcPr>
            <w:tcW w:w="2268" w:type="dxa"/>
          </w:tcPr>
          <w:p w:rsidR="00C43557" w:rsidRDefault="00C43557">
            <w:pPr>
              <w:rPr>
                <w:rFonts w:ascii="仿宋_GB2312" w:eastAsia="仿宋_GB2312" w:hAnsiTheme="majorEastAsia"/>
                <w:szCs w:val="21"/>
              </w:rPr>
            </w:pP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34 岁及以下</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35 岁-50 岁</w:t>
            </w:r>
          </w:p>
        </w:tc>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51 岁及以上</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总数</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8</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16</w:t>
            </w:r>
          </w:p>
        </w:tc>
        <w:tc>
          <w:tcPr>
            <w:tcW w:w="2268" w:type="dxa"/>
          </w:tcPr>
          <w:p w:rsidR="00C43557" w:rsidRDefault="006535C6">
            <w:pPr>
              <w:rPr>
                <w:rFonts w:ascii="仿宋_GB2312" w:eastAsia="仿宋_GB2312" w:hAnsiTheme="majorEastAsia"/>
                <w:szCs w:val="21"/>
              </w:rPr>
            </w:pPr>
            <w:r>
              <w:rPr>
                <w:rFonts w:ascii="仿宋_GB2312" w:eastAsia="仿宋_GB2312" w:hAnsiTheme="majorEastAsia" w:hint="eastAsia"/>
                <w:szCs w:val="21"/>
              </w:rPr>
              <w:t>10</w:t>
            </w:r>
          </w:p>
        </w:tc>
      </w:tr>
      <w:tr w:rsidR="00C43557">
        <w:tc>
          <w:tcPr>
            <w:tcW w:w="2268" w:type="dxa"/>
          </w:tcPr>
          <w:p w:rsidR="00C43557" w:rsidRDefault="00214689">
            <w:pPr>
              <w:adjustRightInd w:val="0"/>
              <w:snapToGrid w:val="0"/>
              <w:rPr>
                <w:rFonts w:ascii="仿宋_GB2312" w:eastAsia="仿宋_GB2312" w:hAnsiTheme="majorEastAsia"/>
                <w:szCs w:val="21"/>
              </w:rPr>
            </w:pPr>
            <w:r>
              <w:rPr>
                <w:rFonts w:ascii="仿宋_GB2312" w:eastAsia="仿宋_GB2312" w:hAnsiTheme="majorEastAsia" w:hint="eastAsia"/>
                <w:szCs w:val="21"/>
              </w:rPr>
              <w:t>所占比例</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23.5%</w:t>
            </w:r>
          </w:p>
        </w:tc>
        <w:tc>
          <w:tcPr>
            <w:tcW w:w="2268" w:type="dxa"/>
          </w:tcPr>
          <w:p w:rsidR="00C43557" w:rsidRDefault="006535C6">
            <w:pPr>
              <w:adjustRightInd w:val="0"/>
              <w:snapToGrid w:val="0"/>
              <w:rPr>
                <w:rFonts w:ascii="仿宋_GB2312" w:eastAsia="仿宋_GB2312" w:hAnsiTheme="majorEastAsia"/>
                <w:szCs w:val="21"/>
              </w:rPr>
            </w:pPr>
            <w:r>
              <w:rPr>
                <w:rFonts w:ascii="仿宋_GB2312" w:eastAsia="仿宋_GB2312" w:hAnsiTheme="majorEastAsia" w:hint="eastAsia"/>
                <w:szCs w:val="21"/>
              </w:rPr>
              <w:t>47.1%</w:t>
            </w:r>
          </w:p>
        </w:tc>
        <w:tc>
          <w:tcPr>
            <w:tcW w:w="2268" w:type="dxa"/>
          </w:tcPr>
          <w:p w:rsidR="00C43557" w:rsidRDefault="006535C6" w:rsidP="006535C6">
            <w:pPr>
              <w:adjustRightInd w:val="0"/>
              <w:snapToGrid w:val="0"/>
              <w:jc w:val="left"/>
              <w:rPr>
                <w:rFonts w:ascii="仿宋_GB2312" w:eastAsia="仿宋_GB2312" w:hAnsiTheme="majorEastAsia"/>
                <w:szCs w:val="21"/>
              </w:rPr>
            </w:pPr>
            <w:r>
              <w:rPr>
                <w:rFonts w:ascii="仿宋_GB2312" w:eastAsia="仿宋_GB2312" w:hAnsiTheme="majorEastAsia" w:hint="eastAsia"/>
                <w:szCs w:val="21"/>
              </w:rPr>
              <w:t>29.4%</w:t>
            </w:r>
          </w:p>
        </w:tc>
      </w:tr>
    </w:tbl>
    <w:p w:rsidR="00C43557" w:rsidRDefault="00214689">
      <w:pPr>
        <w:adjustRightInd w:val="0"/>
        <w:snapToGrid w:val="0"/>
        <w:spacing w:before="100" w:beforeAutospacing="1" w:after="100" w:afterAutospacing="1"/>
        <w:ind w:firstLineChars="270" w:firstLine="567"/>
        <w:rPr>
          <w:rFonts w:ascii="黑体" w:eastAsia="黑体" w:hAnsi="黑体"/>
          <w:szCs w:val="21"/>
        </w:rPr>
      </w:pPr>
      <w:r>
        <w:rPr>
          <w:rFonts w:ascii="黑体" w:eastAsia="黑体" w:hAnsi="黑体" w:hint="eastAsia"/>
          <w:szCs w:val="21"/>
        </w:rPr>
        <w:t>2、人才队伍建设情况</w:t>
      </w:r>
    </w:p>
    <w:p w:rsidR="00C43557" w:rsidRDefault="00214689">
      <w:pPr>
        <w:adjustRightInd w:val="0"/>
        <w:snapToGrid w:val="0"/>
        <w:spacing w:before="100" w:beforeAutospacing="1" w:after="100" w:afterAutospacing="1"/>
        <w:ind w:firstLineChars="200" w:firstLine="480"/>
        <w:rPr>
          <w:rFonts w:ascii="仿宋_GB2312" w:eastAsia="仿宋_GB2312" w:hAnsiTheme="majorEastAsia" w:cs="仿宋"/>
          <w:sz w:val="24"/>
        </w:rPr>
      </w:pPr>
      <w:r>
        <w:rPr>
          <w:rFonts w:ascii="仿宋_GB2312" w:eastAsia="仿宋_GB2312" w:hAnsiTheme="majorEastAsia" w:cs="仿宋" w:hint="eastAsia"/>
          <w:sz w:val="24"/>
        </w:rPr>
        <w:t>包括各级教学名师、教学团队、教学指导委员会委员及杰出人才（千人计划</w:t>
      </w:r>
      <w:r>
        <w:rPr>
          <w:rFonts w:ascii="仿宋_GB2312" w:eastAsia="仿宋_GB2312" w:hAnsiTheme="majorEastAsia" w:cs="微软雅黑" w:hint="eastAsia"/>
          <w:sz w:val="24"/>
        </w:rPr>
        <w:t>、</w:t>
      </w:r>
      <w:r>
        <w:rPr>
          <w:rFonts w:ascii="仿宋_GB2312" w:eastAsia="仿宋_GB2312" w:hAnsiTheme="majorEastAsia" w:hint="eastAsia"/>
          <w:sz w:val="24"/>
        </w:rPr>
        <w:t>青年千人计划</w:t>
      </w:r>
      <w:r>
        <w:rPr>
          <w:rFonts w:ascii="仿宋_GB2312" w:eastAsia="仿宋_GB2312" w:hAnsiTheme="majorEastAsia" w:cs="微软雅黑" w:hint="eastAsia"/>
          <w:sz w:val="24"/>
        </w:rPr>
        <w:t>、</w:t>
      </w:r>
      <w:r>
        <w:rPr>
          <w:rFonts w:ascii="仿宋_GB2312" w:eastAsia="仿宋_GB2312" w:hAnsiTheme="majorEastAsia" w:cs="仿宋" w:hint="eastAsia"/>
          <w:sz w:val="24"/>
        </w:rPr>
        <w:t>百千万人才工程等）等。</w:t>
      </w:r>
    </w:p>
    <w:tbl>
      <w:tblPr>
        <w:tblW w:w="7066" w:type="dxa"/>
        <w:tblInd w:w="474" w:type="dxa"/>
        <w:tblLook w:val="04A0"/>
      </w:tblPr>
      <w:tblGrid>
        <w:gridCol w:w="5842"/>
        <w:gridCol w:w="1224"/>
      </w:tblGrid>
      <w:tr w:rsidR="00BA3879" w:rsidRPr="00BA3879" w:rsidTr="0029605D">
        <w:trPr>
          <w:trHeight w:val="285"/>
        </w:trPr>
        <w:tc>
          <w:tcPr>
            <w:tcW w:w="7066" w:type="dxa"/>
            <w:gridSpan w:val="2"/>
            <w:tcBorders>
              <w:top w:val="nil"/>
              <w:left w:val="nil"/>
              <w:bottom w:val="single" w:sz="4" w:space="0" w:color="auto"/>
              <w:right w:val="nil"/>
            </w:tcBorders>
            <w:shd w:val="clear" w:color="auto" w:fill="auto"/>
            <w:noWrap/>
            <w:vAlign w:val="bottom"/>
            <w:hideMark/>
          </w:tcPr>
          <w:p w:rsidR="00BA3879" w:rsidRPr="00BA3879" w:rsidRDefault="00BA3879" w:rsidP="00BA3879">
            <w:pPr>
              <w:widowControl/>
              <w:jc w:val="center"/>
              <w:rPr>
                <w:rFonts w:ascii="宋体" w:hAnsi="宋体" w:cs="宋体"/>
                <w:kern w:val="0"/>
                <w:sz w:val="24"/>
              </w:rPr>
            </w:pPr>
            <w:r w:rsidRPr="00BA3879">
              <w:rPr>
                <w:rFonts w:ascii="宋体" w:hAnsi="宋体" w:cs="宋体" w:hint="eastAsia"/>
                <w:kern w:val="0"/>
                <w:sz w:val="24"/>
              </w:rPr>
              <w:t>山东大学2011年校级教学团队</w:t>
            </w:r>
          </w:p>
        </w:tc>
      </w:tr>
      <w:tr w:rsidR="00BA3879" w:rsidRPr="00BA3879" w:rsidTr="0029605D">
        <w:trPr>
          <w:trHeight w:val="285"/>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BA3879" w:rsidRPr="00BA3879" w:rsidRDefault="00BA3879" w:rsidP="0029605D">
            <w:pPr>
              <w:widowControl/>
              <w:jc w:val="left"/>
              <w:rPr>
                <w:rFonts w:ascii="仿宋" w:eastAsia="仿宋" w:hAnsi="仿宋" w:cs="宋体"/>
                <w:b/>
                <w:kern w:val="0"/>
                <w:sz w:val="24"/>
              </w:rPr>
            </w:pPr>
            <w:r w:rsidRPr="00BA3879">
              <w:rPr>
                <w:rFonts w:ascii="仿宋" w:eastAsia="仿宋" w:hAnsi="仿宋" w:cs="宋体" w:hint="eastAsia"/>
                <w:b/>
                <w:kern w:val="0"/>
                <w:sz w:val="24"/>
              </w:rPr>
              <w:t>团队名称</w:t>
            </w:r>
          </w:p>
        </w:tc>
        <w:tc>
          <w:tcPr>
            <w:tcW w:w="1224" w:type="dxa"/>
            <w:tcBorders>
              <w:top w:val="nil"/>
              <w:left w:val="nil"/>
              <w:bottom w:val="single" w:sz="4" w:space="0" w:color="auto"/>
              <w:right w:val="single" w:sz="4" w:space="0" w:color="auto"/>
            </w:tcBorders>
            <w:shd w:val="clear" w:color="auto" w:fill="auto"/>
            <w:noWrap/>
            <w:vAlign w:val="bottom"/>
            <w:hideMark/>
          </w:tcPr>
          <w:p w:rsidR="00BA3879" w:rsidRPr="00BA3879" w:rsidRDefault="00BA3879" w:rsidP="0029605D">
            <w:pPr>
              <w:widowControl/>
              <w:jc w:val="left"/>
              <w:rPr>
                <w:rFonts w:ascii="仿宋" w:eastAsia="仿宋" w:hAnsi="仿宋" w:cs="宋体"/>
                <w:b/>
                <w:kern w:val="0"/>
                <w:sz w:val="24"/>
              </w:rPr>
            </w:pPr>
            <w:r w:rsidRPr="00BA3879">
              <w:rPr>
                <w:rFonts w:ascii="仿宋" w:eastAsia="仿宋" w:hAnsi="仿宋" w:cs="宋体" w:hint="eastAsia"/>
                <w:b/>
                <w:kern w:val="0"/>
                <w:sz w:val="24"/>
              </w:rPr>
              <w:t>带头人</w:t>
            </w:r>
          </w:p>
        </w:tc>
      </w:tr>
      <w:tr w:rsidR="00BA3879" w:rsidRPr="00BA3879" w:rsidTr="0029605D">
        <w:trPr>
          <w:trHeight w:val="285"/>
        </w:trPr>
        <w:tc>
          <w:tcPr>
            <w:tcW w:w="5842" w:type="dxa"/>
            <w:tcBorders>
              <w:top w:val="nil"/>
              <w:left w:val="single" w:sz="4" w:space="0" w:color="auto"/>
              <w:bottom w:val="single" w:sz="4" w:space="0" w:color="auto"/>
              <w:right w:val="single" w:sz="4" w:space="0" w:color="auto"/>
            </w:tcBorders>
            <w:shd w:val="clear" w:color="auto" w:fill="auto"/>
            <w:noWrap/>
            <w:vAlign w:val="bottom"/>
            <w:hideMark/>
          </w:tcPr>
          <w:p w:rsidR="00BA3879" w:rsidRPr="00BA3879" w:rsidRDefault="00BA3879" w:rsidP="0029605D">
            <w:pPr>
              <w:widowControl/>
              <w:jc w:val="left"/>
              <w:rPr>
                <w:rFonts w:ascii="仿宋" w:eastAsia="仿宋" w:hAnsi="仿宋" w:cs="宋体"/>
                <w:kern w:val="0"/>
                <w:sz w:val="24"/>
              </w:rPr>
            </w:pPr>
            <w:r w:rsidRPr="00BA3879">
              <w:rPr>
                <w:rFonts w:ascii="仿宋" w:eastAsia="仿宋" w:hAnsi="仿宋" w:cs="宋体" w:hint="eastAsia"/>
                <w:kern w:val="0"/>
                <w:sz w:val="24"/>
              </w:rPr>
              <w:t>大学生电工电子创新教育教学团队</w:t>
            </w:r>
          </w:p>
        </w:tc>
        <w:tc>
          <w:tcPr>
            <w:tcW w:w="1224" w:type="dxa"/>
            <w:tcBorders>
              <w:top w:val="nil"/>
              <w:left w:val="nil"/>
              <w:bottom w:val="single" w:sz="4" w:space="0" w:color="auto"/>
              <w:right w:val="single" w:sz="4" w:space="0" w:color="auto"/>
            </w:tcBorders>
            <w:shd w:val="clear" w:color="auto" w:fill="auto"/>
            <w:noWrap/>
            <w:vAlign w:val="bottom"/>
            <w:hideMark/>
          </w:tcPr>
          <w:p w:rsidR="00BA3879" w:rsidRPr="00BA3879" w:rsidRDefault="00BA3879" w:rsidP="0029605D">
            <w:pPr>
              <w:widowControl/>
              <w:jc w:val="left"/>
              <w:rPr>
                <w:rFonts w:ascii="仿宋" w:eastAsia="仿宋" w:hAnsi="仿宋" w:cs="宋体"/>
                <w:kern w:val="0"/>
                <w:sz w:val="24"/>
              </w:rPr>
            </w:pPr>
            <w:r w:rsidRPr="00BA3879">
              <w:rPr>
                <w:rFonts w:ascii="仿宋" w:eastAsia="仿宋" w:hAnsi="仿宋" w:cs="宋体" w:hint="eastAsia"/>
                <w:kern w:val="0"/>
                <w:sz w:val="24"/>
              </w:rPr>
              <w:t>邢建平</w:t>
            </w:r>
          </w:p>
        </w:tc>
      </w:tr>
    </w:tbl>
    <w:p w:rsidR="00BA3879" w:rsidRDefault="00BA3879">
      <w:pPr>
        <w:adjustRightInd w:val="0"/>
        <w:snapToGrid w:val="0"/>
        <w:spacing w:before="100" w:beforeAutospacing="1" w:after="100" w:afterAutospacing="1"/>
        <w:ind w:firstLineChars="200" w:firstLine="480"/>
        <w:rPr>
          <w:rFonts w:ascii="仿宋_GB2312" w:eastAsia="仿宋_GB2312" w:hAnsiTheme="majorEastAsia" w:cs="仿宋"/>
          <w:sz w:val="24"/>
        </w:rPr>
      </w:pPr>
    </w:p>
    <w:p w:rsidR="00C43557" w:rsidRDefault="00214689" w:rsidP="00BA3879">
      <w:pPr>
        <w:adjustRightInd w:val="0"/>
        <w:snapToGrid w:val="0"/>
        <w:spacing w:before="100" w:beforeAutospacing="1" w:after="100" w:afterAutospacing="1"/>
        <w:rPr>
          <w:rFonts w:ascii="黑体" w:eastAsia="黑体" w:hAnsi="黑体"/>
          <w:szCs w:val="21"/>
        </w:rPr>
      </w:pPr>
      <w:r>
        <w:rPr>
          <w:rFonts w:ascii="黑体" w:eastAsia="黑体" w:hAnsi="黑体"/>
          <w:szCs w:val="21"/>
        </w:rPr>
        <w:t>3</w:t>
      </w:r>
      <w:r>
        <w:rPr>
          <w:rFonts w:ascii="黑体" w:eastAsia="黑体" w:hAnsi="黑体" w:hint="eastAsia"/>
          <w:szCs w:val="21"/>
        </w:rPr>
        <w:t>、</w:t>
      </w:r>
      <w:r>
        <w:rPr>
          <w:rFonts w:ascii="黑体" w:eastAsia="黑体" w:hAnsi="黑体"/>
          <w:szCs w:val="21"/>
        </w:rPr>
        <w:t>教师获奖情况</w:t>
      </w:r>
    </w:p>
    <w:tbl>
      <w:tblPr>
        <w:tblW w:w="8920" w:type="dxa"/>
        <w:tblInd w:w="534" w:type="dxa"/>
        <w:tblLook w:val="04A0"/>
      </w:tblPr>
      <w:tblGrid>
        <w:gridCol w:w="880"/>
        <w:gridCol w:w="4700"/>
        <w:gridCol w:w="1960"/>
        <w:gridCol w:w="1380"/>
      </w:tblGrid>
      <w:tr w:rsidR="00BA3879" w:rsidRPr="00420275" w:rsidTr="0029605D">
        <w:trPr>
          <w:trHeight w:val="285"/>
        </w:trPr>
        <w:tc>
          <w:tcPr>
            <w:tcW w:w="8920" w:type="dxa"/>
            <w:gridSpan w:val="4"/>
            <w:tcBorders>
              <w:top w:val="nil"/>
              <w:left w:val="nil"/>
              <w:bottom w:val="single" w:sz="4" w:space="0" w:color="auto"/>
              <w:right w:val="nil"/>
            </w:tcBorders>
            <w:shd w:val="clear" w:color="auto" w:fill="auto"/>
            <w:noWrap/>
            <w:vAlign w:val="center"/>
            <w:hideMark/>
          </w:tcPr>
          <w:p w:rsidR="00BA3879" w:rsidRPr="00420275" w:rsidRDefault="00BA3879" w:rsidP="0029605D">
            <w:pPr>
              <w:widowControl/>
              <w:jc w:val="center"/>
              <w:rPr>
                <w:rFonts w:ascii="宋体" w:hAnsi="宋体" w:cs="宋体"/>
                <w:b/>
                <w:bCs/>
                <w:color w:val="000000"/>
                <w:kern w:val="0"/>
                <w:sz w:val="24"/>
              </w:rPr>
            </w:pPr>
            <w:r w:rsidRPr="00420275">
              <w:rPr>
                <w:rFonts w:ascii="宋体" w:hAnsi="宋体" w:cs="宋体" w:hint="eastAsia"/>
                <w:b/>
                <w:bCs/>
                <w:color w:val="000000"/>
                <w:kern w:val="0"/>
                <w:sz w:val="24"/>
              </w:rPr>
              <w:t>山东省第七届教学成果奖</w:t>
            </w:r>
            <w:r w:rsidR="00E55BF5">
              <w:rPr>
                <w:rFonts w:ascii="宋体" w:hAnsi="宋体" w:cs="宋体" w:hint="eastAsia"/>
                <w:b/>
                <w:bCs/>
                <w:color w:val="000000"/>
                <w:kern w:val="0"/>
                <w:sz w:val="24"/>
              </w:rPr>
              <w:t>1项</w:t>
            </w:r>
            <w:r w:rsidRPr="00420275">
              <w:rPr>
                <w:rFonts w:ascii="宋体" w:hAnsi="宋体" w:cs="宋体" w:hint="eastAsia"/>
                <w:b/>
                <w:bCs/>
                <w:color w:val="000000"/>
                <w:kern w:val="0"/>
                <w:sz w:val="24"/>
              </w:rPr>
              <w:t>（2012年）</w:t>
            </w:r>
          </w:p>
        </w:tc>
      </w:tr>
      <w:tr w:rsidR="00BA3879" w:rsidRPr="00420275" w:rsidTr="0029605D">
        <w:trPr>
          <w:trHeight w:val="54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A3879" w:rsidRPr="00420275" w:rsidRDefault="00BA3879" w:rsidP="0029605D">
            <w:pPr>
              <w:widowControl/>
              <w:jc w:val="left"/>
              <w:rPr>
                <w:rFonts w:ascii="仿宋_GB2312" w:eastAsia="仿宋_GB2312" w:hAnsi="宋体" w:cs="宋体"/>
                <w:kern w:val="0"/>
                <w:sz w:val="22"/>
                <w:szCs w:val="22"/>
              </w:rPr>
            </w:pPr>
            <w:r w:rsidRPr="00420275">
              <w:rPr>
                <w:rFonts w:ascii="仿宋_GB2312" w:eastAsia="仿宋_GB2312" w:hAnsi="宋体" w:cs="宋体" w:hint="eastAsia"/>
                <w:kern w:val="0"/>
                <w:sz w:val="22"/>
                <w:szCs w:val="22"/>
              </w:rPr>
              <w:lastRenderedPageBreak/>
              <w:t>1</w:t>
            </w:r>
          </w:p>
        </w:tc>
        <w:tc>
          <w:tcPr>
            <w:tcW w:w="4700" w:type="dxa"/>
            <w:tcBorders>
              <w:top w:val="nil"/>
              <w:left w:val="nil"/>
              <w:bottom w:val="single" w:sz="4" w:space="0" w:color="auto"/>
              <w:right w:val="single" w:sz="4" w:space="0" w:color="auto"/>
            </w:tcBorders>
            <w:shd w:val="clear" w:color="auto" w:fill="auto"/>
            <w:vAlign w:val="center"/>
            <w:hideMark/>
          </w:tcPr>
          <w:p w:rsidR="00BA3879" w:rsidRPr="00420275" w:rsidRDefault="00BA3879" w:rsidP="0029605D">
            <w:pPr>
              <w:widowControl/>
              <w:jc w:val="left"/>
              <w:rPr>
                <w:rFonts w:ascii="仿宋_GB2312" w:eastAsia="仿宋_GB2312" w:hAnsi="宋体" w:cs="宋体"/>
                <w:kern w:val="0"/>
                <w:sz w:val="22"/>
                <w:szCs w:val="22"/>
              </w:rPr>
            </w:pPr>
            <w:r w:rsidRPr="00420275">
              <w:rPr>
                <w:rFonts w:ascii="仿宋_GB2312" w:eastAsia="仿宋_GB2312" w:hAnsi="宋体" w:cs="宋体" w:hint="eastAsia"/>
                <w:kern w:val="0"/>
                <w:sz w:val="22"/>
                <w:szCs w:val="22"/>
              </w:rPr>
              <w:t>学科融合电工电子大类实验教学与创新教育综合平台建设</w:t>
            </w:r>
          </w:p>
        </w:tc>
        <w:tc>
          <w:tcPr>
            <w:tcW w:w="1960" w:type="dxa"/>
            <w:tcBorders>
              <w:top w:val="nil"/>
              <w:left w:val="nil"/>
              <w:bottom w:val="single" w:sz="4" w:space="0" w:color="auto"/>
              <w:right w:val="single" w:sz="4" w:space="0" w:color="auto"/>
            </w:tcBorders>
            <w:shd w:val="clear" w:color="auto" w:fill="auto"/>
            <w:vAlign w:val="center"/>
            <w:hideMark/>
          </w:tcPr>
          <w:p w:rsidR="00BA3879" w:rsidRPr="00420275" w:rsidRDefault="00BA3879" w:rsidP="0029605D">
            <w:pPr>
              <w:widowControl/>
              <w:jc w:val="left"/>
              <w:rPr>
                <w:rFonts w:ascii="仿宋_GB2312" w:eastAsia="仿宋_GB2312" w:hAnsi="宋体" w:cs="宋体"/>
                <w:kern w:val="0"/>
                <w:sz w:val="22"/>
                <w:szCs w:val="22"/>
              </w:rPr>
            </w:pPr>
            <w:r w:rsidRPr="00420275">
              <w:rPr>
                <w:rFonts w:ascii="仿宋_GB2312" w:eastAsia="仿宋_GB2312" w:hAnsi="宋体" w:cs="宋体" w:hint="eastAsia"/>
                <w:kern w:val="0"/>
                <w:sz w:val="22"/>
                <w:szCs w:val="22"/>
              </w:rPr>
              <w:t>王洪君 等</w:t>
            </w:r>
          </w:p>
        </w:tc>
        <w:tc>
          <w:tcPr>
            <w:tcW w:w="1380" w:type="dxa"/>
            <w:tcBorders>
              <w:top w:val="nil"/>
              <w:left w:val="nil"/>
              <w:bottom w:val="single" w:sz="4" w:space="0" w:color="auto"/>
              <w:right w:val="single" w:sz="4" w:space="0" w:color="auto"/>
            </w:tcBorders>
            <w:shd w:val="clear" w:color="auto" w:fill="auto"/>
            <w:vAlign w:val="center"/>
            <w:hideMark/>
          </w:tcPr>
          <w:p w:rsidR="00BA3879" w:rsidRPr="00420275" w:rsidRDefault="00BA3879" w:rsidP="0029605D">
            <w:pPr>
              <w:widowControl/>
              <w:jc w:val="left"/>
              <w:rPr>
                <w:rFonts w:ascii="仿宋_GB2312" w:eastAsia="仿宋_GB2312" w:hAnsi="宋体" w:cs="宋体"/>
                <w:kern w:val="0"/>
                <w:sz w:val="22"/>
                <w:szCs w:val="22"/>
              </w:rPr>
            </w:pPr>
            <w:r w:rsidRPr="00420275">
              <w:rPr>
                <w:rFonts w:ascii="仿宋_GB2312" w:eastAsia="仿宋_GB2312" w:hAnsi="宋体" w:cs="宋体" w:hint="eastAsia"/>
                <w:kern w:val="0"/>
                <w:sz w:val="22"/>
                <w:szCs w:val="22"/>
              </w:rPr>
              <w:t>一等奖</w:t>
            </w:r>
          </w:p>
        </w:tc>
      </w:tr>
      <w:tr w:rsidR="00BA3879" w:rsidRPr="00420275" w:rsidTr="0029605D">
        <w:trPr>
          <w:trHeight w:val="315"/>
        </w:trPr>
        <w:tc>
          <w:tcPr>
            <w:tcW w:w="8920" w:type="dxa"/>
            <w:gridSpan w:val="4"/>
            <w:tcBorders>
              <w:top w:val="single" w:sz="4" w:space="0" w:color="auto"/>
              <w:left w:val="nil"/>
              <w:bottom w:val="single" w:sz="4" w:space="0" w:color="auto"/>
              <w:right w:val="nil"/>
            </w:tcBorders>
            <w:shd w:val="clear" w:color="auto" w:fill="auto"/>
            <w:noWrap/>
            <w:vAlign w:val="center"/>
            <w:hideMark/>
          </w:tcPr>
          <w:p w:rsidR="00E55BF5" w:rsidRDefault="00E55BF5" w:rsidP="0029605D">
            <w:pPr>
              <w:widowControl/>
              <w:jc w:val="center"/>
              <w:rPr>
                <w:rFonts w:ascii="宋体" w:hAnsi="宋体" w:cs="宋体"/>
                <w:b/>
                <w:bCs/>
                <w:color w:val="000000"/>
                <w:kern w:val="0"/>
                <w:sz w:val="24"/>
              </w:rPr>
            </w:pPr>
          </w:p>
          <w:p w:rsidR="00E55BF5" w:rsidRDefault="00E55BF5" w:rsidP="0029605D">
            <w:pPr>
              <w:widowControl/>
              <w:jc w:val="center"/>
              <w:rPr>
                <w:rFonts w:ascii="宋体" w:hAnsi="宋体" w:cs="宋体"/>
                <w:b/>
                <w:bCs/>
                <w:color w:val="000000"/>
                <w:kern w:val="0"/>
                <w:sz w:val="24"/>
              </w:rPr>
            </w:pPr>
            <w:r w:rsidRPr="00420275">
              <w:rPr>
                <w:rFonts w:ascii="宋体" w:hAnsi="宋体" w:cs="宋体" w:hint="eastAsia"/>
                <w:b/>
                <w:bCs/>
                <w:color w:val="000000"/>
                <w:kern w:val="0"/>
                <w:sz w:val="24"/>
              </w:rPr>
              <w:t>山东大学</w:t>
            </w:r>
            <w:r w:rsidRPr="00420275">
              <w:rPr>
                <w:rFonts w:ascii="Calibri" w:hAnsi="Calibri" w:cs="宋体"/>
                <w:b/>
                <w:bCs/>
                <w:color w:val="000000"/>
                <w:kern w:val="0"/>
                <w:sz w:val="24"/>
              </w:rPr>
              <w:t>2012</w:t>
            </w:r>
            <w:r w:rsidRPr="00420275">
              <w:rPr>
                <w:rFonts w:ascii="宋体" w:hAnsi="宋体" w:cs="宋体" w:hint="eastAsia"/>
                <w:b/>
                <w:bCs/>
                <w:color w:val="000000"/>
                <w:kern w:val="0"/>
                <w:sz w:val="24"/>
              </w:rPr>
              <w:t>年教学成果奖</w:t>
            </w:r>
            <w:r>
              <w:rPr>
                <w:rFonts w:ascii="宋体" w:hAnsi="宋体" w:cs="宋体" w:hint="eastAsia"/>
                <w:b/>
                <w:bCs/>
                <w:color w:val="000000"/>
                <w:kern w:val="0"/>
                <w:sz w:val="24"/>
              </w:rPr>
              <w:t>3项</w:t>
            </w:r>
          </w:p>
          <w:p w:rsidR="00E55BF5" w:rsidRDefault="00E55BF5" w:rsidP="0029605D">
            <w:pPr>
              <w:widowControl/>
              <w:jc w:val="center"/>
              <w:rPr>
                <w:rFonts w:ascii="宋体" w:hAnsi="宋体" w:cs="宋体"/>
                <w:b/>
                <w:bCs/>
                <w:color w:val="000000"/>
                <w:kern w:val="0"/>
                <w:sz w:val="24"/>
              </w:rPr>
            </w:pPr>
          </w:p>
          <w:p w:rsidR="00BA3879" w:rsidRPr="00420275" w:rsidRDefault="00BA3879" w:rsidP="0029605D">
            <w:pPr>
              <w:widowControl/>
              <w:jc w:val="center"/>
              <w:rPr>
                <w:rFonts w:ascii="宋体" w:hAnsi="宋体" w:cs="宋体"/>
                <w:b/>
                <w:bCs/>
                <w:color w:val="000000"/>
                <w:kern w:val="0"/>
                <w:sz w:val="24"/>
              </w:rPr>
            </w:pPr>
          </w:p>
        </w:tc>
      </w:tr>
      <w:tr w:rsidR="00BA3879" w:rsidRPr="00420275" w:rsidTr="0029605D">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A3879" w:rsidRPr="00420275" w:rsidRDefault="00BA3879" w:rsidP="0029605D">
            <w:pPr>
              <w:widowControl/>
              <w:jc w:val="left"/>
              <w:rPr>
                <w:rFonts w:ascii="仿宋" w:eastAsia="仿宋" w:hAnsi="仿宋" w:cs="宋体"/>
                <w:color w:val="000000"/>
                <w:kern w:val="0"/>
                <w:sz w:val="24"/>
              </w:rPr>
            </w:pPr>
            <w:r w:rsidRPr="00420275">
              <w:rPr>
                <w:rFonts w:ascii="仿宋" w:eastAsia="仿宋" w:hAnsi="仿宋" w:cs="宋体" w:hint="eastAsia"/>
                <w:color w:val="000000"/>
                <w:kern w:val="0"/>
                <w:sz w:val="24"/>
              </w:rPr>
              <w:t>1</w:t>
            </w:r>
          </w:p>
        </w:tc>
        <w:tc>
          <w:tcPr>
            <w:tcW w:w="4700" w:type="dxa"/>
            <w:tcBorders>
              <w:top w:val="nil"/>
              <w:left w:val="nil"/>
              <w:bottom w:val="single" w:sz="4" w:space="0" w:color="auto"/>
              <w:right w:val="single" w:sz="4" w:space="0" w:color="auto"/>
            </w:tcBorders>
            <w:shd w:val="clear" w:color="auto" w:fill="auto"/>
            <w:hideMark/>
          </w:tcPr>
          <w:p w:rsidR="00BA3879" w:rsidRPr="00420275" w:rsidRDefault="00BA3879" w:rsidP="0029605D">
            <w:pPr>
              <w:widowControl/>
              <w:rPr>
                <w:rFonts w:ascii="仿宋" w:eastAsia="仿宋" w:hAnsi="仿宋" w:cs="宋体"/>
                <w:color w:val="000000"/>
                <w:kern w:val="0"/>
                <w:sz w:val="24"/>
              </w:rPr>
            </w:pPr>
            <w:r w:rsidRPr="00420275">
              <w:rPr>
                <w:rFonts w:ascii="仿宋" w:eastAsia="仿宋" w:hAnsi="仿宋" w:cs="宋体" w:hint="eastAsia"/>
                <w:color w:val="000000"/>
                <w:kern w:val="0"/>
                <w:sz w:val="24"/>
              </w:rPr>
              <w:t>学科融合电工电子大类实验教学与创新教育综合平台建设</w:t>
            </w:r>
          </w:p>
        </w:tc>
        <w:tc>
          <w:tcPr>
            <w:tcW w:w="1960" w:type="dxa"/>
            <w:tcBorders>
              <w:top w:val="nil"/>
              <w:left w:val="nil"/>
              <w:bottom w:val="single" w:sz="4" w:space="0" w:color="auto"/>
              <w:right w:val="single" w:sz="4" w:space="0" w:color="auto"/>
            </w:tcBorders>
            <w:shd w:val="clear" w:color="auto" w:fill="auto"/>
            <w:hideMark/>
          </w:tcPr>
          <w:p w:rsidR="00BA3879" w:rsidRPr="00420275" w:rsidRDefault="00BA3879" w:rsidP="0029605D">
            <w:pPr>
              <w:widowControl/>
              <w:rPr>
                <w:rFonts w:ascii="仿宋" w:eastAsia="仿宋" w:hAnsi="仿宋" w:cs="宋体"/>
                <w:color w:val="000000"/>
                <w:kern w:val="0"/>
                <w:sz w:val="24"/>
              </w:rPr>
            </w:pPr>
            <w:r w:rsidRPr="00420275">
              <w:rPr>
                <w:rFonts w:ascii="仿宋" w:eastAsia="仿宋" w:hAnsi="仿宋" w:cs="宋体" w:hint="eastAsia"/>
                <w:color w:val="000000"/>
                <w:kern w:val="0"/>
                <w:sz w:val="24"/>
              </w:rPr>
              <w:t>王洪君 等</w:t>
            </w:r>
          </w:p>
        </w:tc>
        <w:tc>
          <w:tcPr>
            <w:tcW w:w="1380" w:type="dxa"/>
            <w:tcBorders>
              <w:top w:val="nil"/>
              <w:left w:val="nil"/>
              <w:bottom w:val="single" w:sz="4" w:space="0" w:color="auto"/>
              <w:right w:val="single" w:sz="4" w:space="0" w:color="auto"/>
            </w:tcBorders>
            <w:shd w:val="clear" w:color="auto" w:fill="auto"/>
            <w:noWrap/>
            <w:vAlign w:val="center"/>
            <w:hideMark/>
          </w:tcPr>
          <w:p w:rsidR="00BA3879" w:rsidRPr="00420275" w:rsidRDefault="00BA3879" w:rsidP="0029605D">
            <w:pPr>
              <w:widowControl/>
              <w:jc w:val="left"/>
              <w:rPr>
                <w:rFonts w:ascii="仿宋" w:eastAsia="仿宋" w:hAnsi="仿宋" w:cs="宋体"/>
                <w:color w:val="000000"/>
                <w:kern w:val="0"/>
                <w:sz w:val="24"/>
              </w:rPr>
            </w:pPr>
            <w:r w:rsidRPr="00420275">
              <w:rPr>
                <w:rFonts w:ascii="仿宋" w:eastAsia="仿宋" w:hAnsi="仿宋" w:cs="宋体" w:hint="eastAsia"/>
                <w:color w:val="000000"/>
                <w:kern w:val="0"/>
                <w:sz w:val="24"/>
              </w:rPr>
              <w:t>一等奖</w:t>
            </w:r>
          </w:p>
        </w:tc>
      </w:tr>
      <w:tr w:rsidR="00BA3879" w:rsidRPr="00420275" w:rsidTr="0029605D">
        <w:trPr>
          <w:trHeight w:val="27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A3879" w:rsidRPr="00420275" w:rsidRDefault="00BA3879" w:rsidP="0029605D">
            <w:pPr>
              <w:widowControl/>
              <w:jc w:val="left"/>
              <w:rPr>
                <w:rFonts w:ascii="仿宋" w:eastAsia="仿宋" w:hAnsi="仿宋" w:cs="宋体"/>
                <w:color w:val="000000"/>
                <w:kern w:val="0"/>
                <w:sz w:val="24"/>
              </w:rPr>
            </w:pPr>
            <w:r w:rsidRPr="00420275">
              <w:rPr>
                <w:rFonts w:ascii="仿宋" w:eastAsia="仿宋" w:hAnsi="仿宋" w:cs="宋体" w:hint="eastAsia"/>
                <w:color w:val="000000"/>
                <w:kern w:val="0"/>
                <w:sz w:val="24"/>
              </w:rPr>
              <w:t>2</w:t>
            </w:r>
          </w:p>
        </w:tc>
        <w:tc>
          <w:tcPr>
            <w:tcW w:w="4700" w:type="dxa"/>
            <w:tcBorders>
              <w:top w:val="nil"/>
              <w:left w:val="nil"/>
              <w:bottom w:val="single" w:sz="4" w:space="0" w:color="auto"/>
              <w:right w:val="single" w:sz="4" w:space="0" w:color="auto"/>
            </w:tcBorders>
            <w:shd w:val="clear" w:color="auto" w:fill="auto"/>
            <w:hideMark/>
          </w:tcPr>
          <w:p w:rsidR="00BA3879" w:rsidRPr="00420275" w:rsidRDefault="00BA3879" w:rsidP="0029605D">
            <w:pPr>
              <w:widowControl/>
              <w:rPr>
                <w:rFonts w:ascii="仿宋" w:eastAsia="仿宋" w:hAnsi="仿宋" w:cs="宋体"/>
                <w:color w:val="000000"/>
                <w:kern w:val="0"/>
                <w:sz w:val="24"/>
              </w:rPr>
            </w:pPr>
            <w:r w:rsidRPr="00420275">
              <w:rPr>
                <w:rFonts w:ascii="仿宋" w:eastAsia="仿宋" w:hAnsi="仿宋" w:cs="宋体" w:hint="eastAsia"/>
                <w:color w:val="000000"/>
                <w:kern w:val="0"/>
                <w:sz w:val="24"/>
              </w:rPr>
              <w:t>模拟（高/低频）电子线路创新性改革与扩展</w:t>
            </w:r>
          </w:p>
        </w:tc>
        <w:tc>
          <w:tcPr>
            <w:tcW w:w="1960" w:type="dxa"/>
            <w:tcBorders>
              <w:top w:val="nil"/>
              <w:left w:val="nil"/>
              <w:bottom w:val="single" w:sz="4" w:space="0" w:color="auto"/>
              <w:right w:val="single" w:sz="4" w:space="0" w:color="auto"/>
            </w:tcBorders>
            <w:shd w:val="clear" w:color="auto" w:fill="auto"/>
            <w:hideMark/>
          </w:tcPr>
          <w:p w:rsidR="00BA3879" w:rsidRPr="00420275" w:rsidRDefault="00BA3879" w:rsidP="0029605D">
            <w:pPr>
              <w:widowControl/>
              <w:rPr>
                <w:rFonts w:ascii="仿宋" w:eastAsia="仿宋" w:hAnsi="仿宋" w:cs="宋体"/>
                <w:color w:val="000000"/>
                <w:kern w:val="0"/>
                <w:sz w:val="24"/>
              </w:rPr>
            </w:pPr>
            <w:r w:rsidRPr="00420275">
              <w:rPr>
                <w:rFonts w:ascii="仿宋" w:eastAsia="仿宋" w:hAnsi="仿宋" w:cs="宋体" w:hint="eastAsia"/>
                <w:color w:val="000000"/>
                <w:kern w:val="0"/>
                <w:sz w:val="24"/>
              </w:rPr>
              <w:t>杨霓清 等</w:t>
            </w:r>
          </w:p>
        </w:tc>
        <w:tc>
          <w:tcPr>
            <w:tcW w:w="1380" w:type="dxa"/>
            <w:tcBorders>
              <w:top w:val="nil"/>
              <w:left w:val="nil"/>
              <w:bottom w:val="single" w:sz="4" w:space="0" w:color="auto"/>
              <w:right w:val="single" w:sz="4" w:space="0" w:color="auto"/>
            </w:tcBorders>
            <w:shd w:val="clear" w:color="auto" w:fill="auto"/>
            <w:noWrap/>
            <w:vAlign w:val="center"/>
            <w:hideMark/>
          </w:tcPr>
          <w:p w:rsidR="00BA3879" w:rsidRPr="00420275" w:rsidRDefault="00BA3879" w:rsidP="0029605D">
            <w:pPr>
              <w:widowControl/>
              <w:jc w:val="left"/>
              <w:rPr>
                <w:rFonts w:ascii="仿宋" w:eastAsia="仿宋" w:hAnsi="仿宋" w:cs="宋体"/>
                <w:color w:val="000000"/>
                <w:kern w:val="0"/>
                <w:sz w:val="24"/>
              </w:rPr>
            </w:pPr>
            <w:r w:rsidRPr="00420275">
              <w:rPr>
                <w:rFonts w:ascii="仿宋" w:eastAsia="仿宋" w:hAnsi="仿宋" w:cs="宋体" w:hint="eastAsia"/>
                <w:color w:val="000000"/>
                <w:kern w:val="0"/>
                <w:sz w:val="24"/>
              </w:rPr>
              <w:t>二等奖</w:t>
            </w:r>
          </w:p>
        </w:tc>
      </w:tr>
      <w:tr w:rsidR="00BA3879" w:rsidRPr="00420275" w:rsidTr="0029605D">
        <w:trPr>
          <w:trHeight w:val="54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BA3879" w:rsidRPr="00420275" w:rsidRDefault="00BA3879" w:rsidP="0029605D">
            <w:pPr>
              <w:widowControl/>
              <w:jc w:val="left"/>
              <w:rPr>
                <w:rFonts w:ascii="仿宋" w:eastAsia="仿宋" w:hAnsi="仿宋" w:cs="宋体"/>
                <w:color w:val="000000"/>
                <w:kern w:val="0"/>
                <w:sz w:val="24"/>
              </w:rPr>
            </w:pPr>
            <w:r w:rsidRPr="00420275">
              <w:rPr>
                <w:rFonts w:ascii="仿宋" w:eastAsia="仿宋" w:hAnsi="仿宋" w:cs="宋体" w:hint="eastAsia"/>
                <w:color w:val="000000"/>
                <w:kern w:val="0"/>
                <w:sz w:val="24"/>
              </w:rPr>
              <w:t>3</w:t>
            </w:r>
          </w:p>
        </w:tc>
        <w:tc>
          <w:tcPr>
            <w:tcW w:w="4700" w:type="dxa"/>
            <w:tcBorders>
              <w:top w:val="nil"/>
              <w:left w:val="nil"/>
              <w:bottom w:val="single" w:sz="4" w:space="0" w:color="auto"/>
              <w:right w:val="single" w:sz="4" w:space="0" w:color="auto"/>
            </w:tcBorders>
            <w:shd w:val="clear" w:color="auto" w:fill="auto"/>
            <w:hideMark/>
          </w:tcPr>
          <w:p w:rsidR="00BA3879" w:rsidRPr="00420275" w:rsidRDefault="00BA3879" w:rsidP="0029605D">
            <w:pPr>
              <w:widowControl/>
              <w:rPr>
                <w:rFonts w:ascii="仿宋" w:eastAsia="仿宋" w:hAnsi="仿宋" w:cs="宋体"/>
                <w:color w:val="000000"/>
                <w:kern w:val="0"/>
                <w:sz w:val="24"/>
              </w:rPr>
            </w:pPr>
            <w:r w:rsidRPr="00420275">
              <w:rPr>
                <w:rFonts w:ascii="仿宋" w:eastAsia="仿宋" w:hAnsi="仿宋" w:cs="宋体" w:hint="eastAsia"/>
                <w:color w:val="000000"/>
                <w:kern w:val="0"/>
                <w:sz w:val="24"/>
              </w:rPr>
              <w:t>注重工科大学生灵商与行商培养的创新竞赛教育基地群建设</w:t>
            </w:r>
          </w:p>
        </w:tc>
        <w:tc>
          <w:tcPr>
            <w:tcW w:w="1960" w:type="dxa"/>
            <w:tcBorders>
              <w:top w:val="nil"/>
              <w:left w:val="nil"/>
              <w:bottom w:val="single" w:sz="4" w:space="0" w:color="auto"/>
              <w:right w:val="single" w:sz="4" w:space="0" w:color="auto"/>
            </w:tcBorders>
            <w:shd w:val="clear" w:color="auto" w:fill="auto"/>
            <w:hideMark/>
          </w:tcPr>
          <w:p w:rsidR="00BA3879" w:rsidRPr="00420275" w:rsidRDefault="00BA3879" w:rsidP="0029605D">
            <w:pPr>
              <w:widowControl/>
              <w:rPr>
                <w:rFonts w:ascii="仿宋" w:eastAsia="仿宋" w:hAnsi="仿宋" w:cs="宋体"/>
                <w:color w:val="000000"/>
                <w:kern w:val="0"/>
                <w:sz w:val="24"/>
              </w:rPr>
            </w:pPr>
            <w:r w:rsidRPr="00420275">
              <w:rPr>
                <w:rFonts w:ascii="仿宋" w:eastAsia="仿宋" w:hAnsi="仿宋" w:cs="宋体" w:hint="eastAsia"/>
                <w:color w:val="000000"/>
                <w:kern w:val="0"/>
                <w:sz w:val="24"/>
              </w:rPr>
              <w:t>邢建平 等</w:t>
            </w:r>
          </w:p>
        </w:tc>
        <w:tc>
          <w:tcPr>
            <w:tcW w:w="1380" w:type="dxa"/>
            <w:tcBorders>
              <w:top w:val="nil"/>
              <w:left w:val="nil"/>
              <w:bottom w:val="single" w:sz="4" w:space="0" w:color="auto"/>
              <w:right w:val="single" w:sz="4" w:space="0" w:color="auto"/>
            </w:tcBorders>
            <w:shd w:val="clear" w:color="auto" w:fill="auto"/>
            <w:noWrap/>
            <w:vAlign w:val="center"/>
            <w:hideMark/>
          </w:tcPr>
          <w:p w:rsidR="00BA3879" w:rsidRPr="00420275" w:rsidRDefault="00BA3879" w:rsidP="0029605D">
            <w:pPr>
              <w:widowControl/>
              <w:jc w:val="left"/>
              <w:rPr>
                <w:rFonts w:ascii="仿宋" w:eastAsia="仿宋" w:hAnsi="仿宋" w:cs="宋体"/>
                <w:color w:val="000000"/>
                <w:kern w:val="0"/>
                <w:sz w:val="24"/>
              </w:rPr>
            </w:pPr>
            <w:r w:rsidRPr="00420275">
              <w:rPr>
                <w:rFonts w:ascii="仿宋" w:eastAsia="仿宋" w:hAnsi="仿宋" w:cs="宋体" w:hint="eastAsia"/>
                <w:color w:val="000000"/>
                <w:kern w:val="0"/>
                <w:sz w:val="24"/>
              </w:rPr>
              <w:t>二等奖</w:t>
            </w:r>
          </w:p>
        </w:tc>
      </w:tr>
    </w:tbl>
    <w:p w:rsidR="00C43557" w:rsidRDefault="00214689">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sz w:val="24"/>
        </w:rPr>
        <w:t xml:space="preserve"> </w:t>
      </w:r>
    </w:p>
    <w:p w:rsidR="00C43557" w:rsidRDefault="00214689">
      <w:pPr>
        <w:adjustRightInd w:val="0"/>
        <w:snapToGrid w:val="0"/>
        <w:spacing w:before="100" w:beforeAutospacing="1" w:after="100" w:afterAutospacing="1"/>
        <w:ind w:firstLineChars="270" w:firstLine="567"/>
        <w:rPr>
          <w:rFonts w:ascii="黑体" w:eastAsia="黑体" w:hAnsi="黑体"/>
          <w:szCs w:val="21"/>
        </w:rPr>
      </w:pPr>
      <w:r>
        <w:rPr>
          <w:rFonts w:ascii="黑体" w:eastAsia="黑体" w:hAnsi="黑体" w:hint="eastAsia"/>
          <w:szCs w:val="21"/>
        </w:rPr>
        <w:t>4、教学研讨及研修活动</w:t>
      </w:r>
    </w:p>
    <w:p w:rsidR="00BD61C0" w:rsidRDefault="00BD61C0">
      <w:pPr>
        <w:adjustRightInd w:val="0"/>
        <w:snapToGrid w:val="0"/>
        <w:spacing w:before="100" w:beforeAutospacing="1" w:after="100" w:afterAutospacing="1"/>
        <w:ind w:firstLineChars="270" w:firstLine="567"/>
        <w:rPr>
          <w:rFonts w:ascii="黑体" w:eastAsia="黑体" w:hAnsi="黑体"/>
          <w:szCs w:val="21"/>
        </w:rPr>
      </w:pPr>
      <w:r w:rsidRPr="00BA3879">
        <w:rPr>
          <w:rFonts w:ascii="宋体" w:hAnsi="宋体"/>
          <w:color w:val="000000"/>
          <w:szCs w:val="21"/>
        </w:rPr>
        <w:t>山东大学2013年教学改革立项</w:t>
      </w:r>
      <w:r>
        <w:rPr>
          <w:rFonts w:ascii="宋体" w:hAnsi="宋体" w:hint="eastAsia"/>
          <w:color w:val="000000"/>
          <w:szCs w:val="21"/>
        </w:rPr>
        <w:t xml:space="preserve">10项, </w:t>
      </w:r>
      <w:r w:rsidRPr="00BA3879">
        <w:rPr>
          <w:rFonts w:ascii="宋体" w:hAnsi="宋体"/>
          <w:color w:val="000000"/>
          <w:szCs w:val="21"/>
        </w:rPr>
        <w:t>项目名单</w:t>
      </w:r>
      <w:r>
        <w:rPr>
          <w:rFonts w:ascii="宋体" w:hAnsi="宋体" w:hint="eastAsia"/>
          <w:color w:val="000000"/>
          <w:szCs w:val="21"/>
        </w:rPr>
        <w:t>为:</w:t>
      </w:r>
    </w:p>
    <w:tbl>
      <w:tblPr>
        <w:tblW w:w="8613" w:type="dxa"/>
        <w:tblInd w:w="578" w:type="dxa"/>
        <w:tblLayout w:type="fixed"/>
        <w:tblCellMar>
          <w:left w:w="15" w:type="dxa"/>
          <w:right w:w="15" w:type="dxa"/>
        </w:tblCellMar>
        <w:tblLook w:val="0000"/>
      </w:tblPr>
      <w:tblGrid>
        <w:gridCol w:w="4360"/>
        <w:gridCol w:w="994"/>
        <w:gridCol w:w="3259"/>
      </w:tblGrid>
      <w:tr w:rsidR="00BD61C0" w:rsidTr="00BD61C0">
        <w:trPr>
          <w:trHeight w:val="375"/>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center"/>
              <w:textAlignment w:val="center"/>
              <w:rPr>
                <w:rFonts w:ascii="仿宋" w:eastAsia="仿宋" w:hAnsi="仿宋"/>
                <w:b/>
                <w:color w:val="000000"/>
                <w:sz w:val="24"/>
              </w:rPr>
            </w:pPr>
            <w:r w:rsidRPr="00EA18BE">
              <w:rPr>
                <w:rFonts w:ascii="仿宋" w:eastAsia="仿宋" w:hAnsi="仿宋"/>
                <w:b/>
                <w:color w:val="000000"/>
                <w:sz w:val="24"/>
              </w:rPr>
              <w:t>项目名称</w:t>
            </w:r>
          </w:p>
        </w:tc>
        <w:tc>
          <w:tcPr>
            <w:tcW w:w="994" w:type="dxa"/>
            <w:tcBorders>
              <w:top w:val="single" w:sz="4" w:space="0" w:color="000000"/>
              <w:left w:val="single" w:sz="4" w:space="0" w:color="000000"/>
              <w:bottom w:val="single" w:sz="4" w:space="0" w:color="000000"/>
              <w:right w:val="single" w:sz="4" w:space="0" w:color="auto"/>
            </w:tcBorders>
            <w:vAlign w:val="center"/>
          </w:tcPr>
          <w:p w:rsidR="00BD61C0" w:rsidRPr="00EA18BE" w:rsidRDefault="00BD61C0" w:rsidP="0029605D">
            <w:pPr>
              <w:autoSpaceDN w:val="0"/>
              <w:jc w:val="center"/>
              <w:textAlignment w:val="center"/>
              <w:rPr>
                <w:rFonts w:ascii="仿宋" w:eastAsia="仿宋" w:hAnsi="仿宋"/>
                <w:b/>
                <w:color w:val="000000"/>
                <w:sz w:val="24"/>
              </w:rPr>
            </w:pPr>
            <w:r w:rsidRPr="00EA18BE">
              <w:rPr>
                <w:rFonts w:ascii="仿宋" w:eastAsia="仿宋" w:hAnsi="仿宋"/>
                <w:b/>
                <w:color w:val="000000"/>
                <w:sz w:val="24"/>
              </w:rPr>
              <w:t>负责人</w:t>
            </w:r>
          </w:p>
        </w:tc>
        <w:tc>
          <w:tcPr>
            <w:tcW w:w="3259" w:type="dxa"/>
            <w:tcBorders>
              <w:top w:val="single" w:sz="4" w:space="0" w:color="auto"/>
              <w:left w:val="single" w:sz="4" w:space="0" w:color="auto"/>
              <w:bottom w:val="single" w:sz="4" w:space="0" w:color="auto"/>
              <w:right w:val="single" w:sz="4" w:space="0" w:color="auto"/>
            </w:tcBorders>
            <w:vAlign w:val="center"/>
          </w:tcPr>
          <w:p w:rsidR="00BD61C0" w:rsidRPr="00EA18BE" w:rsidRDefault="00BD61C0" w:rsidP="0029605D">
            <w:pPr>
              <w:autoSpaceDN w:val="0"/>
              <w:jc w:val="center"/>
              <w:textAlignment w:val="center"/>
              <w:rPr>
                <w:rFonts w:ascii="仿宋" w:eastAsia="仿宋" w:hAnsi="仿宋"/>
                <w:b/>
                <w:color w:val="000000"/>
                <w:sz w:val="24"/>
              </w:rPr>
            </w:pPr>
            <w:r w:rsidRPr="00EA18BE">
              <w:rPr>
                <w:rFonts w:ascii="仿宋" w:eastAsia="仿宋" w:hAnsi="仿宋"/>
                <w:b/>
                <w:color w:val="000000"/>
                <w:sz w:val="24"/>
              </w:rPr>
              <w:t>参加人员</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项目驱动教学法在通信光电课程模块中的创新与实践</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李德春</w:t>
            </w:r>
          </w:p>
        </w:tc>
        <w:tc>
          <w:tcPr>
            <w:tcW w:w="3259" w:type="dxa"/>
            <w:tcBorders>
              <w:top w:val="single" w:sz="4" w:space="0" w:color="auto"/>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李桂秋、张璐、王晓梅</w:t>
            </w:r>
          </w:p>
        </w:tc>
      </w:tr>
      <w:tr w:rsidR="00BD61C0" w:rsidTr="00BD61C0">
        <w:trPr>
          <w:trHeight w:val="1155"/>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电子线路精品课程群的教学方法综合改革</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杨霓清</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孙建德、许宏吉、王德强、陈江华、陆小珊、元辉、程文雍、朱雪梅、徐同一、马丕明、朱维红、尹立新</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信息学科实验教学改革探索</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姜威</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贲晛烨、孙丰荣、孙建德、南新志、边  栋</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《计算机技术基础C语言》MOOC课程的设计和运用实践</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刑跃林</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陈涤 周晓雁 冯传胜 刘炜</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产学研结合提高光信息学生创新能力的探索</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连洁</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王玉荣，常军，李宇飞，陈大明，杨修伦</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学分制背景下信息学院内部自主选择专业管理模式探索与研究</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王卿璞</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center"/>
              <w:textAlignment w:val="center"/>
              <w:rPr>
                <w:rFonts w:ascii="仿宋" w:eastAsia="仿宋" w:hAnsi="仿宋"/>
                <w:color w:val="000000"/>
                <w:sz w:val="24"/>
              </w:rPr>
            </w:pPr>
            <w:r w:rsidRPr="00EA18BE">
              <w:rPr>
                <w:rFonts w:ascii="仿宋" w:eastAsia="仿宋" w:hAnsi="仿宋"/>
                <w:color w:val="000000"/>
                <w:sz w:val="24"/>
              </w:rPr>
              <w:t>李德春、崔剑、宫相栋、杨兆梅、李飞</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电子线路实验课程项目式教学改革与实践研究</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孙建德</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杨霓清、陆小珊、崔大力、许宏吉、元辉、徐同一</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lastRenderedPageBreak/>
              <w:t>多元化青年教师——卓越工程师一体化人才培养模式研究</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许宏吉</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孙建德、刘琚、杨霓清、杜正锋、郑丽娜</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信号与系统课程教学优质资源的建设与应用</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孙国霞</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刘琚，郭予瑾，杨明强，贲晛烨</w:t>
            </w:r>
          </w:p>
        </w:tc>
      </w:tr>
      <w:tr w:rsidR="00BD61C0" w:rsidTr="00BD61C0">
        <w:trPr>
          <w:trHeight w:val="990"/>
        </w:trPr>
        <w:tc>
          <w:tcPr>
            <w:tcW w:w="4360"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双语教学改革的探索与实践</w:t>
            </w:r>
          </w:p>
        </w:tc>
        <w:tc>
          <w:tcPr>
            <w:tcW w:w="994"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jc w:val="left"/>
              <w:textAlignment w:val="center"/>
              <w:rPr>
                <w:rFonts w:ascii="仿宋" w:eastAsia="仿宋" w:hAnsi="仿宋"/>
                <w:color w:val="000000"/>
                <w:sz w:val="24"/>
              </w:rPr>
            </w:pPr>
            <w:r w:rsidRPr="00EA18BE">
              <w:rPr>
                <w:rFonts w:ascii="仿宋" w:eastAsia="仿宋" w:hAnsi="仿宋"/>
                <w:color w:val="000000"/>
                <w:sz w:val="24"/>
              </w:rPr>
              <w:t>江铭炎</w:t>
            </w:r>
          </w:p>
        </w:tc>
        <w:tc>
          <w:tcPr>
            <w:tcW w:w="3259" w:type="dxa"/>
            <w:tcBorders>
              <w:top w:val="single" w:sz="4" w:space="0" w:color="000000"/>
              <w:left w:val="single" w:sz="4" w:space="0" w:color="000000"/>
              <w:bottom w:val="single" w:sz="4" w:space="0" w:color="000000"/>
              <w:right w:val="single" w:sz="4" w:space="0" w:color="000000"/>
            </w:tcBorders>
            <w:vAlign w:val="center"/>
          </w:tcPr>
          <w:p w:rsidR="00BD61C0" w:rsidRPr="00EA18BE" w:rsidRDefault="00BD61C0" w:rsidP="0029605D">
            <w:pPr>
              <w:autoSpaceDN w:val="0"/>
              <w:textAlignment w:val="center"/>
              <w:rPr>
                <w:rFonts w:ascii="仿宋" w:eastAsia="仿宋" w:hAnsi="仿宋"/>
                <w:color w:val="000000"/>
                <w:sz w:val="24"/>
              </w:rPr>
            </w:pPr>
            <w:r w:rsidRPr="00EA18BE">
              <w:rPr>
                <w:rFonts w:ascii="仿宋" w:eastAsia="仿宋" w:hAnsi="仿宋"/>
                <w:color w:val="000000"/>
                <w:sz w:val="24"/>
              </w:rPr>
              <w:t>贲晛烨，杨明强，刘治</w:t>
            </w:r>
          </w:p>
        </w:tc>
      </w:tr>
    </w:tbl>
    <w:p w:rsidR="00C43557" w:rsidRDefault="00BD61C0" w:rsidP="00BD61C0">
      <w:pPr>
        <w:adjustRightInd w:val="0"/>
        <w:snapToGrid w:val="0"/>
        <w:spacing w:before="100" w:beforeAutospacing="1" w:after="100" w:afterAutospacing="1"/>
        <w:ind w:firstLineChars="200" w:firstLine="480"/>
        <w:rPr>
          <w:rFonts w:ascii="仿宋" w:eastAsia="仿宋" w:hAnsi="仿宋"/>
          <w:sz w:val="24"/>
        </w:rPr>
      </w:pPr>
      <w:r w:rsidRPr="00BD61C0">
        <w:rPr>
          <w:rFonts w:ascii="仿宋" w:eastAsia="仿宋" w:hAnsi="仿宋" w:hint="eastAsia"/>
          <w:sz w:val="24"/>
        </w:rPr>
        <w:t>2014年教学咨询员教师促进与发展研究项目立项 3项</w:t>
      </w:r>
      <w:r>
        <w:rPr>
          <w:rFonts w:ascii="仿宋" w:eastAsia="仿宋" w:hAnsi="仿宋" w:hint="eastAsia"/>
          <w:sz w:val="24"/>
        </w:rPr>
        <w:t xml:space="preserve">,分别是: </w:t>
      </w:r>
    </w:p>
    <w:tbl>
      <w:tblPr>
        <w:tblW w:w="849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7040"/>
      </w:tblGrid>
      <w:tr w:rsidR="00BD61C0" w:rsidRPr="00BD61C0" w:rsidTr="00BD61C0">
        <w:trPr>
          <w:trHeight w:val="270"/>
        </w:trPr>
        <w:tc>
          <w:tcPr>
            <w:tcW w:w="1454" w:type="dxa"/>
            <w:shd w:val="clear" w:color="auto" w:fill="auto"/>
            <w:noWrap/>
            <w:vAlign w:val="center"/>
            <w:hideMark/>
          </w:tcPr>
          <w:p w:rsidR="00BD61C0" w:rsidRPr="00BD61C0" w:rsidRDefault="00BD61C0" w:rsidP="00BD61C0">
            <w:pPr>
              <w:widowControl/>
              <w:jc w:val="center"/>
              <w:rPr>
                <w:rFonts w:ascii="仿宋" w:eastAsia="仿宋" w:hAnsi="仿宋" w:cs="宋体"/>
                <w:b/>
                <w:color w:val="000000"/>
                <w:kern w:val="0"/>
                <w:sz w:val="24"/>
              </w:rPr>
            </w:pPr>
            <w:r w:rsidRPr="00BD61C0">
              <w:rPr>
                <w:rFonts w:ascii="仿宋" w:eastAsia="仿宋" w:hAnsi="仿宋" w:cs="宋体" w:hint="eastAsia"/>
                <w:b/>
                <w:color w:val="000000"/>
                <w:kern w:val="0"/>
                <w:sz w:val="24"/>
              </w:rPr>
              <w:t>项目负责人</w:t>
            </w:r>
          </w:p>
        </w:tc>
        <w:tc>
          <w:tcPr>
            <w:tcW w:w="7040" w:type="dxa"/>
            <w:shd w:val="clear" w:color="auto" w:fill="auto"/>
            <w:noWrap/>
            <w:vAlign w:val="center"/>
            <w:hideMark/>
          </w:tcPr>
          <w:p w:rsidR="00BD61C0" w:rsidRPr="00BD61C0" w:rsidRDefault="00BD61C0" w:rsidP="00BD61C0">
            <w:pPr>
              <w:widowControl/>
              <w:jc w:val="center"/>
              <w:rPr>
                <w:rFonts w:ascii="仿宋" w:eastAsia="仿宋" w:hAnsi="仿宋" w:cs="宋体"/>
                <w:b/>
                <w:color w:val="000000"/>
                <w:kern w:val="0"/>
                <w:sz w:val="24"/>
              </w:rPr>
            </w:pPr>
            <w:r w:rsidRPr="00BD61C0">
              <w:rPr>
                <w:rFonts w:ascii="仿宋" w:eastAsia="仿宋" w:hAnsi="仿宋" w:cs="宋体" w:hint="eastAsia"/>
                <w:b/>
                <w:color w:val="000000"/>
                <w:kern w:val="0"/>
                <w:sz w:val="24"/>
              </w:rPr>
              <w:t>项目名称</w:t>
            </w:r>
          </w:p>
        </w:tc>
      </w:tr>
      <w:tr w:rsidR="00BD61C0" w:rsidRPr="00BD61C0" w:rsidTr="00BD61C0">
        <w:trPr>
          <w:trHeight w:val="270"/>
        </w:trPr>
        <w:tc>
          <w:tcPr>
            <w:tcW w:w="1454" w:type="dxa"/>
            <w:shd w:val="clear" w:color="auto" w:fill="auto"/>
            <w:noWrap/>
            <w:vAlign w:val="center"/>
            <w:hideMark/>
          </w:tcPr>
          <w:p w:rsidR="00BD61C0" w:rsidRPr="00BD61C0" w:rsidRDefault="00BD61C0" w:rsidP="00BD61C0">
            <w:pPr>
              <w:widowControl/>
              <w:jc w:val="left"/>
              <w:rPr>
                <w:rFonts w:ascii="仿宋" w:eastAsia="仿宋" w:hAnsi="仿宋" w:cs="宋体"/>
                <w:color w:val="000000"/>
                <w:kern w:val="0"/>
                <w:sz w:val="24"/>
              </w:rPr>
            </w:pPr>
            <w:r w:rsidRPr="00BD61C0">
              <w:rPr>
                <w:rFonts w:ascii="仿宋" w:eastAsia="仿宋" w:hAnsi="仿宋" w:cs="宋体" w:hint="eastAsia"/>
                <w:color w:val="000000"/>
                <w:kern w:val="0"/>
                <w:sz w:val="24"/>
              </w:rPr>
              <w:t>许宏吉</w:t>
            </w:r>
          </w:p>
        </w:tc>
        <w:tc>
          <w:tcPr>
            <w:tcW w:w="7040" w:type="dxa"/>
            <w:shd w:val="clear" w:color="auto" w:fill="auto"/>
            <w:noWrap/>
            <w:vAlign w:val="center"/>
            <w:hideMark/>
          </w:tcPr>
          <w:p w:rsidR="00BD61C0" w:rsidRPr="00BD61C0" w:rsidRDefault="00BD61C0" w:rsidP="00BD61C0">
            <w:pPr>
              <w:widowControl/>
              <w:jc w:val="left"/>
              <w:rPr>
                <w:rFonts w:ascii="仿宋" w:eastAsia="仿宋" w:hAnsi="仿宋" w:cs="宋体"/>
                <w:color w:val="000000"/>
                <w:kern w:val="0"/>
                <w:sz w:val="24"/>
              </w:rPr>
            </w:pPr>
            <w:r w:rsidRPr="00BD61C0">
              <w:rPr>
                <w:rFonts w:ascii="仿宋" w:eastAsia="仿宋" w:hAnsi="仿宋" w:cs="宋体" w:hint="eastAsia"/>
                <w:color w:val="000000"/>
                <w:kern w:val="0"/>
                <w:sz w:val="24"/>
              </w:rPr>
              <w:t>基于BOPPS的提升青年教师综合教学素质的培养方案研究</w:t>
            </w:r>
          </w:p>
        </w:tc>
      </w:tr>
      <w:tr w:rsidR="00BD61C0" w:rsidRPr="00BD61C0" w:rsidTr="00BD61C0">
        <w:trPr>
          <w:trHeight w:val="270"/>
        </w:trPr>
        <w:tc>
          <w:tcPr>
            <w:tcW w:w="1454" w:type="dxa"/>
            <w:shd w:val="clear" w:color="auto" w:fill="auto"/>
            <w:noWrap/>
            <w:vAlign w:val="center"/>
            <w:hideMark/>
          </w:tcPr>
          <w:p w:rsidR="00BD61C0" w:rsidRPr="00BD61C0" w:rsidRDefault="00BD61C0" w:rsidP="00BD61C0">
            <w:pPr>
              <w:widowControl/>
              <w:jc w:val="left"/>
              <w:rPr>
                <w:rFonts w:ascii="仿宋" w:eastAsia="仿宋" w:hAnsi="仿宋" w:cs="宋体"/>
                <w:color w:val="000000"/>
                <w:kern w:val="0"/>
                <w:sz w:val="24"/>
              </w:rPr>
            </w:pPr>
            <w:r w:rsidRPr="00BD61C0">
              <w:rPr>
                <w:rFonts w:ascii="仿宋" w:eastAsia="仿宋" w:hAnsi="仿宋" w:cs="宋体" w:hint="eastAsia"/>
                <w:color w:val="000000"/>
                <w:kern w:val="0"/>
                <w:sz w:val="24"/>
              </w:rPr>
              <w:t>孙建德</w:t>
            </w:r>
          </w:p>
        </w:tc>
        <w:tc>
          <w:tcPr>
            <w:tcW w:w="7040" w:type="dxa"/>
            <w:shd w:val="clear" w:color="auto" w:fill="auto"/>
            <w:noWrap/>
            <w:vAlign w:val="center"/>
            <w:hideMark/>
          </w:tcPr>
          <w:p w:rsidR="00BD61C0" w:rsidRPr="00BD61C0" w:rsidRDefault="00BD61C0" w:rsidP="00BD61C0">
            <w:pPr>
              <w:widowControl/>
              <w:jc w:val="left"/>
              <w:rPr>
                <w:rFonts w:ascii="仿宋" w:eastAsia="仿宋" w:hAnsi="仿宋" w:cs="宋体"/>
                <w:color w:val="000000"/>
                <w:kern w:val="0"/>
                <w:sz w:val="24"/>
              </w:rPr>
            </w:pPr>
            <w:r w:rsidRPr="00BD61C0">
              <w:rPr>
                <w:rFonts w:ascii="仿宋" w:eastAsia="仿宋" w:hAnsi="仿宋" w:cs="宋体" w:hint="eastAsia"/>
                <w:color w:val="000000"/>
                <w:kern w:val="0"/>
                <w:sz w:val="24"/>
              </w:rPr>
              <w:t>基于课程设计的青年教师教学能力提升研究</w:t>
            </w:r>
          </w:p>
        </w:tc>
      </w:tr>
      <w:tr w:rsidR="00BD61C0" w:rsidRPr="00BD61C0" w:rsidTr="00BD61C0">
        <w:trPr>
          <w:trHeight w:val="270"/>
        </w:trPr>
        <w:tc>
          <w:tcPr>
            <w:tcW w:w="1454" w:type="dxa"/>
            <w:shd w:val="clear" w:color="auto" w:fill="auto"/>
            <w:noWrap/>
            <w:vAlign w:val="center"/>
            <w:hideMark/>
          </w:tcPr>
          <w:p w:rsidR="00BD61C0" w:rsidRPr="00BD61C0" w:rsidRDefault="00BD61C0" w:rsidP="00BD61C0">
            <w:pPr>
              <w:widowControl/>
              <w:jc w:val="left"/>
              <w:rPr>
                <w:rFonts w:ascii="仿宋" w:eastAsia="仿宋" w:hAnsi="仿宋" w:cs="宋体"/>
                <w:color w:val="000000"/>
                <w:kern w:val="0"/>
                <w:sz w:val="24"/>
              </w:rPr>
            </w:pPr>
            <w:r w:rsidRPr="00BD61C0">
              <w:rPr>
                <w:rFonts w:ascii="仿宋" w:eastAsia="仿宋" w:hAnsi="仿宋" w:cs="宋体" w:hint="eastAsia"/>
                <w:color w:val="000000"/>
                <w:kern w:val="0"/>
                <w:sz w:val="24"/>
              </w:rPr>
              <w:t>冯德军</w:t>
            </w:r>
          </w:p>
        </w:tc>
        <w:tc>
          <w:tcPr>
            <w:tcW w:w="7040" w:type="dxa"/>
            <w:shd w:val="clear" w:color="auto" w:fill="auto"/>
            <w:noWrap/>
            <w:vAlign w:val="center"/>
            <w:hideMark/>
          </w:tcPr>
          <w:p w:rsidR="00BD61C0" w:rsidRPr="00BD61C0" w:rsidRDefault="00BD61C0" w:rsidP="00BD61C0">
            <w:pPr>
              <w:widowControl/>
              <w:jc w:val="left"/>
              <w:rPr>
                <w:rFonts w:ascii="仿宋" w:eastAsia="仿宋" w:hAnsi="仿宋" w:cs="宋体"/>
                <w:color w:val="000000"/>
                <w:kern w:val="0"/>
                <w:sz w:val="24"/>
              </w:rPr>
            </w:pPr>
            <w:r w:rsidRPr="00BD61C0">
              <w:rPr>
                <w:rFonts w:ascii="仿宋" w:eastAsia="仿宋" w:hAnsi="仿宋" w:cs="宋体" w:hint="eastAsia"/>
                <w:color w:val="000000"/>
                <w:kern w:val="0"/>
                <w:sz w:val="24"/>
              </w:rPr>
              <w:t>教学设计与实践中的概念地图教学法</w:t>
            </w:r>
          </w:p>
        </w:tc>
      </w:tr>
    </w:tbl>
    <w:p w:rsidR="00E55BF5" w:rsidRPr="00E55BF5" w:rsidRDefault="00E55BF5" w:rsidP="00E55BF5">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 xml:space="preserve">  </w:t>
      </w:r>
      <w:r w:rsidRPr="00E55BF5">
        <w:rPr>
          <w:rFonts w:ascii="仿宋_GB2312" w:eastAsia="仿宋_GB2312" w:hAnsiTheme="majorEastAsia" w:hint="eastAsia"/>
          <w:sz w:val="24"/>
        </w:rPr>
        <w:t>2013-2014学年教学促进与教师发展研究项目立项</w:t>
      </w:r>
      <w:r>
        <w:rPr>
          <w:rFonts w:ascii="仿宋_GB2312" w:eastAsia="仿宋_GB2312" w:hAnsiTheme="majorEastAsia" w:hint="eastAsia"/>
          <w:sz w:val="24"/>
        </w:rPr>
        <w:t xml:space="preserve">1项, </w:t>
      </w:r>
      <w:r w:rsidRPr="00E55BF5">
        <w:rPr>
          <w:rFonts w:ascii="仿宋_GB2312" w:eastAsia="仿宋_GB2312" w:hAnsiTheme="majorEastAsia" w:hint="eastAsia"/>
          <w:sz w:val="24"/>
        </w:rPr>
        <w:t>名单</w:t>
      </w:r>
      <w:r>
        <w:rPr>
          <w:rFonts w:ascii="仿宋_GB2312" w:eastAsia="仿宋_GB2312" w:hAnsiTheme="majorEastAsia" w:hint="eastAsia"/>
          <w:sz w:val="24"/>
        </w:rPr>
        <w:t xml:space="preserve">为: </w:t>
      </w:r>
    </w:p>
    <w:tbl>
      <w:tblPr>
        <w:tblW w:w="90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946"/>
        <w:gridCol w:w="1276"/>
        <w:gridCol w:w="826"/>
      </w:tblGrid>
      <w:tr w:rsidR="00E55BF5" w:rsidRPr="00DA2563" w:rsidTr="0029605D">
        <w:trPr>
          <w:trHeight w:val="402"/>
          <w:jc w:val="center"/>
        </w:trPr>
        <w:tc>
          <w:tcPr>
            <w:tcW w:w="6946" w:type="dxa"/>
            <w:shd w:val="clear" w:color="auto" w:fill="auto"/>
            <w:vAlign w:val="center"/>
          </w:tcPr>
          <w:p w:rsidR="00E55BF5" w:rsidRPr="00DA2563" w:rsidRDefault="00E55BF5" w:rsidP="0029605D">
            <w:pPr>
              <w:widowControl/>
              <w:jc w:val="center"/>
              <w:rPr>
                <w:rFonts w:ascii="宋体" w:hAnsi="宋体" w:cs="宋体"/>
                <w:b/>
                <w:bCs/>
                <w:color w:val="000000"/>
                <w:kern w:val="0"/>
                <w:sz w:val="20"/>
                <w:szCs w:val="20"/>
              </w:rPr>
            </w:pPr>
            <w:r w:rsidRPr="00DA2563">
              <w:rPr>
                <w:rFonts w:ascii="宋体" w:hAnsi="宋体" w:cs="宋体" w:hint="eastAsia"/>
                <w:b/>
                <w:bCs/>
                <w:color w:val="000000"/>
                <w:kern w:val="0"/>
                <w:sz w:val="20"/>
                <w:szCs w:val="20"/>
              </w:rPr>
              <w:t>项目名称</w:t>
            </w:r>
          </w:p>
        </w:tc>
        <w:tc>
          <w:tcPr>
            <w:tcW w:w="1276" w:type="dxa"/>
            <w:shd w:val="clear" w:color="auto" w:fill="auto"/>
            <w:vAlign w:val="center"/>
          </w:tcPr>
          <w:p w:rsidR="00E55BF5" w:rsidRPr="00DA2563" w:rsidRDefault="00E55BF5" w:rsidP="0029605D">
            <w:pPr>
              <w:widowControl/>
              <w:jc w:val="center"/>
              <w:rPr>
                <w:rFonts w:ascii="宋体" w:hAnsi="宋体" w:cs="宋体"/>
                <w:b/>
                <w:bCs/>
                <w:color w:val="000000"/>
                <w:kern w:val="0"/>
                <w:sz w:val="20"/>
                <w:szCs w:val="20"/>
              </w:rPr>
            </w:pPr>
            <w:r w:rsidRPr="00DA2563">
              <w:rPr>
                <w:rFonts w:ascii="宋体" w:hAnsi="宋体" w:cs="宋体" w:hint="eastAsia"/>
                <w:b/>
                <w:bCs/>
                <w:color w:val="000000"/>
                <w:kern w:val="0"/>
                <w:sz w:val="20"/>
                <w:szCs w:val="20"/>
              </w:rPr>
              <w:t>项目负责人</w:t>
            </w:r>
          </w:p>
        </w:tc>
        <w:tc>
          <w:tcPr>
            <w:tcW w:w="826" w:type="dxa"/>
            <w:shd w:val="clear" w:color="auto" w:fill="auto"/>
            <w:noWrap/>
            <w:vAlign w:val="center"/>
          </w:tcPr>
          <w:p w:rsidR="00E55BF5" w:rsidRPr="00DA2563" w:rsidRDefault="00E55BF5" w:rsidP="0029605D">
            <w:pPr>
              <w:widowControl/>
              <w:jc w:val="center"/>
              <w:rPr>
                <w:rFonts w:ascii="宋体" w:hAnsi="宋体" w:cs="宋体"/>
                <w:b/>
                <w:bCs/>
                <w:kern w:val="0"/>
                <w:sz w:val="20"/>
                <w:szCs w:val="20"/>
              </w:rPr>
            </w:pPr>
            <w:r w:rsidRPr="00DA2563">
              <w:rPr>
                <w:rFonts w:ascii="宋体" w:hAnsi="宋体" w:cs="宋体" w:hint="eastAsia"/>
                <w:b/>
                <w:bCs/>
                <w:kern w:val="0"/>
                <w:sz w:val="20"/>
                <w:szCs w:val="20"/>
              </w:rPr>
              <w:t>类别</w:t>
            </w:r>
          </w:p>
        </w:tc>
      </w:tr>
      <w:tr w:rsidR="00E55BF5" w:rsidRPr="00DA2563" w:rsidTr="0029605D">
        <w:trPr>
          <w:trHeight w:val="402"/>
          <w:jc w:val="center"/>
        </w:trPr>
        <w:tc>
          <w:tcPr>
            <w:tcW w:w="6946" w:type="dxa"/>
            <w:shd w:val="clear" w:color="auto" w:fill="auto"/>
            <w:vAlign w:val="center"/>
          </w:tcPr>
          <w:p w:rsidR="00E55BF5" w:rsidRPr="00E55BF5" w:rsidRDefault="00E55BF5" w:rsidP="00E55BF5">
            <w:pPr>
              <w:widowControl/>
              <w:jc w:val="left"/>
              <w:rPr>
                <w:rFonts w:ascii="宋体" w:hAnsi="宋体" w:cs="宋体"/>
                <w:color w:val="000000"/>
                <w:kern w:val="0"/>
                <w:szCs w:val="21"/>
              </w:rPr>
            </w:pPr>
            <w:r w:rsidRPr="00E55BF5">
              <w:rPr>
                <w:rFonts w:ascii="宋体" w:hAnsi="宋体" w:cs="宋体" w:hint="eastAsia"/>
                <w:color w:val="000000"/>
                <w:kern w:val="0"/>
                <w:szCs w:val="21"/>
              </w:rPr>
              <w:t>电子系列基础课程综合改革及创新实践的研究</w:t>
            </w:r>
          </w:p>
        </w:tc>
        <w:tc>
          <w:tcPr>
            <w:tcW w:w="1276" w:type="dxa"/>
            <w:shd w:val="clear" w:color="auto" w:fill="auto"/>
            <w:noWrap/>
            <w:vAlign w:val="center"/>
          </w:tcPr>
          <w:p w:rsidR="00E55BF5" w:rsidRPr="00E55BF5" w:rsidRDefault="00E55BF5" w:rsidP="00E55BF5">
            <w:pPr>
              <w:widowControl/>
              <w:jc w:val="left"/>
              <w:rPr>
                <w:rFonts w:ascii="宋体" w:hAnsi="宋体" w:cs="宋体"/>
                <w:color w:val="000000"/>
                <w:kern w:val="0"/>
                <w:szCs w:val="21"/>
              </w:rPr>
            </w:pPr>
            <w:r w:rsidRPr="00E55BF5">
              <w:rPr>
                <w:rFonts w:ascii="宋体" w:hAnsi="宋体" w:cs="宋体" w:hint="eastAsia"/>
                <w:color w:val="000000"/>
                <w:kern w:val="0"/>
                <w:szCs w:val="21"/>
              </w:rPr>
              <w:t>杨霓清</w:t>
            </w:r>
          </w:p>
        </w:tc>
        <w:tc>
          <w:tcPr>
            <w:tcW w:w="826" w:type="dxa"/>
            <w:shd w:val="clear" w:color="auto" w:fill="auto"/>
            <w:vAlign w:val="center"/>
          </w:tcPr>
          <w:p w:rsidR="00E55BF5" w:rsidRPr="00E55BF5" w:rsidRDefault="00E55BF5" w:rsidP="00E55BF5">
            <w:pPr>
              <w:widowControl/>
              <w:jc w:val="left"/>
              <w:rPr>
                <w:rFonts w:ascii="宋体" w:hAnsi="宋体" w:cs="宋体"/>
                <w:color w:val="000000"/>
                <w:kern w:val="0"/>
                <w:szCs w:val="21"/>
              </w:rPr>
            </w:pPr>
            <w:r w:rsidRPr="00E55BF5">
              <w:rPr>
                <w:rFonts w:ascii="宋体" w:hAnsi="宋体" w:cs="宋体" w:hint="eastAsia"/>
                <w:color w:val="000000"/>
                <w:kern w:val="0"/>
                <w:szCs w:val="21"/>
              </w:rPr>
              <w:t>三类</w:t>
            </w:r>
          </w:p>
        </w:tc>
      </w:tr>
    </w:tbl>
    <w:p w:rsidR="00E55BF5" w:rsidRDefault="00E55BF5">
      <w:pPr>
        <w:adjustRightInd w:val="0"/>
        <w:snapToGrid w:val="0"/>
        <w:spacing w:before="100" w:beforeAutospacing="1" w:after="100" w:afterAutospacing="1"/>
        <w:ind w:firstLineChars="177" w:firstLine="426"/>
        <w:rPr>
          <w:rFonts w:ascii="仿宋_GB2312" w:eastAsia="仿宋_GB2312" w:hAnsi="黑体"/>
          <w:b/>
          <w:sz w:val="24"/>
        </w:rPr>
      </w:pP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（四）实习基地建设</w:t>
      </w:r>
    </w:p>
    <w:p w:rsidR="00C43557" w:rsidRDefault="00214689">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指标解释：校内外实习基地的名称和数量变化情况、实习基地建设的投入变化情况等。</w:t>
      </w:r>
    </w:p>
    <w:tbl>
      <w:tblPr>
        <w:tblW w:w="9536"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2835"/>
        <w:gridCol w:w="1418"/>
        <w:gridCol w:w="3118"/>
        <w:gridCol w:w="1134"/>
      </w:tblGrid>
      <w:tr w:rsidR="00401030" w:rsidTr="00EA18BE">
        <w:trPr>
          <w:trHeight w:val="629"/>
        </w:trPr>
        <w:tc>
          <w:tcPr>
            <w:tcW w:w="1031" w:type="dxa"/>
            <w:vAlign w:val="center"/>
          </w:tcPr>
          <w:p w:rsidR="00401030" w:rsidRPr="00EA18BE" w:rsidRDefault="00401030" w:rsidP="00401030">
            <w:pPr>
              <w:spacing w:after="24" w:line="180" w:lineRule="auto"/>
              <w:jc w:val="center"/>
              <w:rPr>
                <w:rFonts w:ascii="仿宋" w:eastAsia="仿宋" w:hAnsi="仿宋"/>
                <w:b/>
                <w:color w:val="000000"/>
                <w:sz w:val="24"/>
              </w:rPr>
            </w:pPr>
            <w:r w:rsidRPr="00EA18BE">
              <w:rPr>
                <w:rFonts w:ascii="仿宋" w:eastAsia="仿宋" w:hAnsi="仿宋" w:hint="eastAsia"/>
                <w:b/>
                <w:color w:val="000000"/>
                <w:sz w:val="24"/>
              </w:rPr>
              <w:t>序号</w:t>
            </w:r>
          </w:p>
        </w:tc>
        <w:tc>
          <w:tcPr>
            <w:tcW w:w="2835" w:type="dxa"/>
            <w:vAlign w:val="center"/>
          </w:tcPr>
          <w:p w:rsidR="00401030" w:rsidRPr="00EA18BE" w:rsidRDefault="00401030" w:rsidP="00401030">
            <w:pPr>
              <w:spacing w:after="24" w:line="180" w:lineRule="auto"/>
              <w:jc w:val="center"/>
              <w:rPr>
                <w:rFonts w:ascii="仿宋" w:eastAsia="仿宋" w:hAnsi="仿宋"/>
                <w:b/>
                <w:color w:val="000000"/>
                <w:sz w:val="24"/>
              </w:rPr>
            </w:pPr>
            <w:r w:rsidRPr="00EA18BE">
              <w:rPr>
                <w:rFonts w:ascii="仿宋" w:eastAsia="仿宋" w:hAnsi="仿宋"/>
                <w:b/>
                <w:color w:val="000000"/>
                <w:sz w:val="24"/>
              </w:rPr>
              <w:t>单  位</w:t>
            </w:r>
          </w:p>
        </w:tc>
        <w:tc>
          <w:tcPr>
            <w:tcW w:w="1418" w:type="dxa"/>
            <w:vAlign w:val="center"/>
          </w:tcPr>
          <w:p w:rsidR="00401030" w:rsidRPr="00EA18BE" w:rsidRDefault="00401030" w:rsidP="00EA18BE">
            <w:pPr>
              <w:spacing w:after="24" w:line="180" w:lineRule="auto"/>
              <w:jc w:val="center"/>
              <w:rPr>
                <w:rFonts w:ascii="仿宋" w:eastAsia="仿宋" w:hAnsi="仿宋"/>
                <w:b/>
                <w:color w:val="000000"/>
                <w:sz w:val="24"/>
              </w:rPr>
            </w:pPr>
            <w:r w:rsidRPr="00EA18BE">
              <w:rPr>
                <w:rFonts w:ascii="仿宋" w:eastAsia="仿宋" w:hAnsi="仿宋" w:hint="eastAsia"/>
                <w:b/>
                <w:color w:val="000000"/>
                <w:sz w:val="24"/>
              </w:rPr>
              <w:t>建立时间</w:t>
            </w:r>
          </w:p>
        </w:tc>
        <w:tc>
          <w:tcPr>
            <w:tcW w:w="3118" w:type="dxa"/>
            <w:vAlign w:val="center"/>
          </w:tcPr>
          <w:p w:rsidR="00401030" w:rsidRPr="00EA18BE" w:rsidRDefault="00401030" w:rsidP="00401030">
            <w:pPr>
              <w:spacing w:after="24" w:line="180" w:lineRule="auto"/>
              <w:ind w:firstLine="420"/>
              <w:jc w:val="center"/>
              <w:rPr>
                <w:rFonts w:ascii="仿宋" w:eastAsia="仿宋" w:hAnsi="仿宋"/>
                <w:b/>
                <w:color w:val="000000"/>
                <w:sz w:val="24"/>
              </w:rPr>
            </w:pPr>
            <w:r w:rsidRPr="00EA18BE">
              <w:rPr>
                <w:rFonts w:ascii="仿宋" w:eastAsia="仿宋" w:hAnsi="仿宋" w:hint="eastAsia"/>
                <w:b/>
                <w:color w:val="000000"/>
                <w:sz w:val="24"/>
              </w:rPr>
              <w:t>实习专业方向</w:t>
            </w:r>
          </w:p>
        </w:tc>
        <w:tc>
          <w:tcPr>
            <w:tcW w:w="1134" w:type="dxa"/>
            <w:vAlign w:val="center"/>
          </w:tcPr>
          <w:p w:rsidR="00401030" w:rsidRPr="00EA18BE" w:rsidRDefault="00401030" w:rsidP="00401030">
            <w:pPr>
              <w:spacing w:after="24" w:line="180" w:lineRule="auto"/>
              <w:jc w:val="center"/>
              <w:rPr>
                <w:rFonts w:ascii="仿宋" w:eastAsia="仿宋" w:hAnsi="仿宋"/>
                <w:b/>
                <w:color w:val="000000"/>
                <w:sz w:val="24"/>
              </w:rPr>
            </w:pPr>
            <w:r w:rsidRPr="00EA18BE">
              <w:rPr>
                <w:rFonts w:ascii="仿宋" w:eastAsia="仿宋" w:hAnsi="仿宋" w:hint="eastAsia"/>
                <w:b/>
                <w:color w:val="000000"/>
                <w:sz w:val="24"/>
              </w:rPr>
              <w:t>容量</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1</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青岛广播电视局</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2000</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150人</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2</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青岛海信电器集团</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2000</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150人</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3</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青岛艾诺电子有限公司</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2005</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100人</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4</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青岛网通通信集团公司</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2010</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100人</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5</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烟台广播电视局</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2006</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100人</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6</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洛阳牡丹通信公司</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2012</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50人</w:t>
            </w:r>
          </w:p>
        </w:tc>
      </w:tr>
      <w:tr w:rsidR="00401030" w:rsidTr="00EA18BE">
        <w:trPr>
          <w:trHeight w:val="615"/>
        </w:trPr>
        <w:tc>
          <w:tcPr>
            <w:tcW w:w="1031" w:type="dxa"/>
          </w:tcPr>
          <w:p w:rsidR="00401030" w:rsidRPr="00EA18BE" w:rsidRDefault="00401030" w:rsidP="0029605D">
            <w:pPr>
              <w:spacing w:after="24"/>
              <w:jc w:val="center"/>
              <w:rPr>
                <w:rFonts w:ascii="仿宋" w:eastAsia="仿宋" w:hAnsi="仿宋"/>
                <w:color w:val="000000"/>
                <w:sz w:val="24"/>
                <w:lang w:val="zh-CN"/>
              </w:rPr>
            </w:pPr>
            <w:r w:rsidRPr="00EA18BE">
              <w:rPr>
                <w:rFonts w:ascii="仿宋" w:eastAsia="仿宋" w:hAnsi="仿宋" w:hint="eastAsia"/>
                <w:color w:val="000000"/>
                <w:sz w:val="24"/>
                <w:lang w:val="zh-CN"/>
              </w:rPr>
              <w:t>7</w:t>
            </w:r>
          </w:p>
        </w:tc>
        <w:tc>
          <w:tcPr>
            <w:tcW w:w="2835" w:type="dxa"/>
            <w:vAlign w:val="center"/>
          </w:tcPr>
          <w:p w:rsidR="00401030" w:rsidRPr="00EA18BE" w:rsidRDefault="00401030" w:rsidP="0029605D">
            <w:pPr>
              <w:spacing w:after="24"/>
              <w:jc w:val="center"/>
              <w:rPr>
                <w:rFonts w:ascii="仿宋" w:eastAsia="仿宋" w:hAnsi="仿宋"/>
                <w:color w:val="000000"/>
                <w:sz w:val="24"/>
              </w:rPr>
            </w:pPr>
            <w:r w:rsidRPr="00EA18BE">
              <w:rPr>
                <w:rFonts w:ascii="仿宋" w:eastAsia="仿宋" w:hAnsi="仿宋" w:hint="eastAsia"/>
                <w:color w:val="000000"/>
                <w:sz w:val="24"/>
                <w:lang w:val="zh-CN"/>
              </w:rPr>
              <w:t>山东广播电视科研所</w:t>
            </w:r>
          </w:p>
        </w:tc>
        <w:tc>
          <w:tcPr>
            <w:tcW w:w="1418" w:type="dxa"/>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2000</w:t>
            </w:r>
          </w:p>
        </w:tc>
        <w:tc>
          <w:tcPr>
            <w:tcW w:w="3118" w:type="dxa"/>
            <w:vAlign w:val="center"/>
          </w:tcPr>
          <w:p w:rsidR="00401030" w:rsidRPr="00EA18BE" w:rsidRDefault="00401030" w:rsidP="00EA18BE">
            <w:pPr>
              <w:spacing w:after="24"/>
              <w:ind w:firstLineChars="5" w:firstLine="12"/>
              <w:rPr>
                <w:rFonts w:ascii="仿宋" w:eastAsia="仿宋" w:hAnsi="仿宋"/>
                <w:color w:val="000000"/>
                <w:sz w:val="24"/>
              </w:rPr>
            </w:pPr>
            <w:r w:rsidRPr="00EA18BE">
              <w:rPr>
                <w:rFonts w:ascii="仿宋" w:eastAsia="仿宋" w:hAnsi="仿宋" w:hint="eastAsia"/>
                <w:color w:val="000000"/>
                <w:sz w:val="24"/>
              </w:rPr>
              <w:t>电子信息工程专业毕业实习</w:t>
            </w:r>
          </w:p>
        </w:tc>
        <w:tc>
          <w:tcPr>
            <w:tcW w:w="1134" w:type="dxa"/>
            <w:vAlign w:val="center"/>
          </w:tcPr>
          <w:p w:rsidR="00401030" w:rsidRPr="00EA18BE" w:rsidRDefault="00401030" w:rsidP="00EA18BE">
            <w:pPr>
              <w:spacing w:after="24"/>
              <w:ind w:firstLineChars="83" w:firstLine="199"/>
              <w:rPr>
                <w:rFonts w:ascii="仿宋" w:eastAsia="仿宋" w:hAnsi="仿宋"/>
                <w:color w:val="000000"/>
                <w:sz w:val="24"/>
              </w:rPr>
            </w:pPr>
            <w:r w:rsidRPr="00EA18BE">
              <w:rPr>
                <w:rFonts w:ascii="仿宋" w:eastAsia="仿宋" w:hAnsi="仿宋" w:hint="eastAsia"/>
                <w:color w:val="000000"/>
                <w:sz w:val="24"/>
              </w:rPr>
              <w:t>50人</w:t>
            </w: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lastRenderedPageBreak/>
        <w:t>（五）信息化建设</w:t>
      </w:r>
    </w:p>
    <w:p w:rsidR="00C43557" w:rsidRDefault="00214689">
      <w:pPr>
        <w:adjustRightInd w:val="0"/>
        <w:snapToGrid w:val="0"/>
        <w:spacing w:before="100" w:beforeAutospacing="1" w:after="100" w:afterAutospacing="1"/>
        <w:ind w:firstLineChars="200" w:firstLine="480"/>
        <w:rPr>
          <w:rFonts w:ascii="仿宋_GB2312" w:eastAsia="仿宋_GB2312" w:hAnsiTheme="majorEastAsia"/>
          <w:bCs/>
          <w:smallCaps/>
          <w:sz w:val="24"/>
        </w:rPr>
      </w:pPr>
      <w:r>
        <w:rPr>
          <w:rFonts w:ascii="仿宋_GB2312" w:eastAsia="仿宋_GB2312" w:hAnsiTheme="majorEastAsia" w:hint="eastAsia"/>
          <w:bCs/>
          <w:smallCaps/>
          <w:sz w:val="24"/>
        </w:rPr>
        <w:t>指标解释：校园网建设、多媒体课程资源建设、数字化文献资源建设等建设措施及投入变化情况等。</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Pr>
          <w:rFonts w:ascii="仿宋_GB2312" w:eastAsia="仿宋_GB2312" w:hAnsiTheme="majorEastAsia" w:hint="eastAsia"/>
          <w:bCs/>
          <w:smallCaps/>
          <w:sz w:val="24"/>
        </w:rPr>
        <w:t>本专业</w:t>
      </w:r>
      <w:r w:rsidRPr="009629BA">
        <w:rPr>
          <w:rFonts w:ascii="仿宋_GB2312" w:eastAsia="仿宋_GB2312" w:hAnsiTheme="majorEastAsia" w:hint="eastAsia"/>
          <w:bCs/>
          <w:smallCaps/>
          <w:sz w:val="24"/>
        </w:rPr>
        <w:t>充分运用校园网资源，设立学院网站，设有教务信息、科教机构、学术通知、学生网站、服务山东等专栏，在本科教学、教学管理、学生管理中发挥了重要作用，基本实现了无纸化办公。</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建立了教学网站，集成了师资信息查询、网络选课、教学论坛、实验室管理、设备管理、实验开放管理及教学效果反馈等多项功能，实现了网上教学资源的共享。近年来上网教案逐渐增加，目前有5门课程的教案上网，网上开设了教师答疑专栏，学生可以在课外方便地与老师交流。</w:t>
      </w:r>
      <w:r w:rsidRPr="009629BA">
        <w:rPr>
          <w:rFonts w:ascii="仿宋_GB2312" w:eastAsia="仿宋_GB2312" w:hAnsiTheme="majorEastAsia"/>
          <w:bCs/>
          <w:smallCaps/>
          <w:sz w:val="24"/>
        </w:rPr>
        <w:t>学院建立了通过座谈、讲座、网络等与学生沟通的渠道，对学生在学习、就业等过程中出现的问题进行指导。网络信息管理员定期更换信息，不断加强网站建设，网上办公信息化程度高，在本科教学管理中发挥了重要作用。</w:t>
      </w:r>
    </w:p>
    <w:p w:rsidR="00C43557" w:rsidRDefault="00214689" w:rsidP="009629BA">
      <w:pPr>
        <w:adjustRightInd w:val="0"/>
        <w:snapToGrid w:val="0"/>
        <w:spacing w:before="100" w:beforeAutospacing="1" w:after="100" w:afterAutospacing="1"/>
        <w:ind w:firstLineChars="200" w:firstLine="560"/>
        <w:rPr>
          <w:rFonts w:ascii="仿宋" w:eastAsia="仿宋" w:hAnsi="仿宋"/>
          <w:sz w:val="24"/>
        </w:rPr>
      </w:pPr>
      <w:r>
        <w:rPr>
          <w:rFonts w:ascii="黑体" w:eastAsia="黑体" w:hAnsi="微软雅黑" w:hint="eastAsia"/>
          <w:sz w:val="28"/>
        </w:rPr>
        <w:t>四、培养机制与特色</w:t>
      </w:r>
      <w:r>
        <w:rPr>
          <w:rFonts w:ascii="仿宋" w:eastAsia="仿宋" w:hAnsi="仿宋" w:hint="eastAsia"/>
          <w:sz w:val="24"/>
        </w:rPr>
        <w:t xml:space="preserve">（产学研协同育人机制、合作办学、教学管理等） </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（一）合作办学</w:t>
      </w:r>
    </w:p>
    <w:p w:rsidR="009105F2" w:rsidRDefault="009105F2" w:rsidP="009105F2">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Pr>
          <w:rFonts w:ascii="仿宋_GB2312" w:eastAsia="仿宋_GB2312" w:hAnsiTheme="majorEastAsia" w:hint="eastAsia"/>
          <w:bCs/>
          <w:smallCaps/>
          <w:sz w:val="24"/>
        </w:rPr>
        <w:t>本专业</w:t>
      </w:r>
      <w:r w:rsidRPr="00401030">
        <w:rPr>
          <w:rFonts w:ascii="仿宋_GB2312" w:eastAsia="仿宋_GB2312" w:hAnsiTheme="majorEastAsia" w:hint="eastAsia"/>
          <w:bCs/>
          <w:smallCaps/>
          <w:sz w:val="24"/>
        </w:rPr>
        <w:t>积极进行校企合作</w:t>
      </w:r>
      <w:r>
        <w:rPr>
          <w:rFonts w:ascii="仿宋_GB2312" w:eastAsia="仿宋_GB2312" w:hAnsiTheme="majorEastAsia" w:hint="eastAsia"/>
          <w:bCs/>
          <w:smallCaps/>
          <w:sz w:val="24"/>
        </w:rPr>
        <w:t>办学</w:t>
      </w:r>
      <w:r w:rsidRPr="00401030">
        <w:rPr>
          <w:rFonts w:ascii="仿宋_GB2312" w:eastAsia="仿宋_GB2312" w:hAnsiTheme="majorEastAsia" w:hint="eastAsia"/>
          <w:bCs/>
          <w:smallCaps/>
          <w:sz w:val="24"/>
        </w:rPr>
        <w:t>，将本专业学生的基础理论知识和能力的培养与企业的实际需要相结合。</w:t>
      </w:r>
      <w:r w:rsidRPr="00401030">
        <w:rPr>
          <w:rFonts w:ascii="仿宋_GB2312" w:eastAsia="仿宋_GB2312" w:hAnsiTheme="majorEastAsia"/>
          <w:bCs/>
          <w:smallCaps/>
          <w:sz w:val="24"/>
        </w:rPr>
        <w:t>依托行业、坚定地走开放式办学的道路，我们称之为</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走出去</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和</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请进来</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。所谓</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走出去</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是指：从</w:t>
      </w:r>
      <w:r w:rsidRPr="00401030">
        <w:rPr>
          <w:rFonts w:ascii="仿宋_GB2312" w:eastAsia="仿宋_GB2312" w:hAnsiTheme="majorEastAsia" w:hint="eastAsia"/>
          <w:bCs/>
          <w:smallCaps/>
          <w:sz w:val="24"/>
        </w:rPr>
        <w:t>三</w:t>
      </w:r>
      <w:r w:rsidRPr="00401030">
        <w:rPr>
          <w:rFonts w:ascii="仿宋_GB2312" w:eastAsia="仿宋_GB2312" w:hAnsiTheme="majorEastAsia"/>
          <w:bCs/>
          <w:smallCaps/>
          <w:sz w:val="24"/>
        </w:rPr>
        <w:t>年级开始，要有到校外实习基地学习的机会；所谓</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请进来</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是指：邀请行业专家、高级工程师来校授课或举办讲座等。企业不仅可以为学生提供稳定的校外实习基地，而且参与专业培养目标、人才培养方案的制定，支持校内</w:t>
      </w:r>
      <w:r w:rsidRPr="00401030">
        <w:rPr>
          <w:rFonts w:ascii="仿宋_GB2312" w:eastAsia="仿宋_GB2312" w:hAnsiTheme="majorEastAsia" w:hint="eastAsia"/>
          <w:bCs/>
          <w:smallCaps/>
          <w:sz w:val="24"/>
        </w:rPr>
        <w:t>外</w:t>
      </w:r>
      <w:r w:rsidRPr="00401030">
        <w:rPr>
          <w:rFonts w:ascii="仿宋_GB2312" w:eastAsia="仿宋_GB2312" w:hAnsiTheme="majorEastAsia"/>
          <w:bCs/>
          <w:smallCaps/>
          <w:sz w:val="24"/>
        </w:rPr>
        <w:t>实训基地的建设，承担专业课和实践教学任务，全方位地参与人才培养。</w:t>
      </w:r>
      <w:r w:rsidRPr="00401030">
        <w:rPr>
          <w:rFonts w:ascii="仿宋_GB2312" w:eastAsia="仿宋_GB2312" w:hAnsiTheme="majorEastAsia" w:hint="eastAsia"/>
          <w:bCs/>
          <w:smallCaps/>
          <w:sz w:val="24"/>
        </w:rPr>
        <w:t>使学生既能打好专业知识基础，又熟悉业内的最新动态和企业的运作模式，使学生就业实现校企无缝对接。邀请本专业和其他相关专业的专家学者，企业高级技术人才和管理人员为学生开设学术讲座，拓宽学生的思维，使学生的知识结构更加合理。与多所国内外著名的大学、研究机构以及著名的企业间建立了紧密的交流与合作的关系。如美国、加拿大、澳大利亚、西班牙、法国、德国、日本和韩国等大学和企业的学者建立了良好的合作关系，每年邀请国内外著名学者40余人次来实验室讲学、进行合作研究等学术交流活动。</w:t>
      </w:r>
    </w:p>
    <w:p w:rsidR="00401030" w:rsidRPr="00401030" w:rsidRDefault="00401030" w:rsidP="00401030">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401030">
        <w:rPr>
          <w:rFonts w:ascii="仿宋_GB2312" w:eastAsia="仿宋_GB2312" w:hAnsiTheme="majorEastAsia" w:hint="eastAsia"/>
          <w:bCs/>
          <w:smallCaps/>
          <w:sz w:val="24"/>
        </w:rPr>
        <w:t>积极开展实践教学基地的建设，为实践教学创造有利条件，提高学生的创造性和实际动手能力。</w:t>
      </w:r>
    </w:p>
    <w:p w:rsidR="00401030" w:rsidRPr="00401030" w:rsidRDefault="00401030" w:rsidP="00401030">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401030">
        <w:rPr>
          <w:rFonts w:ascii="仿宋_GB2312" w:eastAsia="仿宋_GB2312" w:hAnsiTheme="majorEastAsia"/>
          <w:bCs/>
          <w:smallCaps/>
          <w:sz w:val="24"/>
        </w:rPr>
        <w:t>校外实践基地的建设思路是</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实习基地＋科研合作＋人才输送</w:t>
      </w:r>
      <w:r w:rsidRPr="00401030">
        <w:rPr>
          <w:rFonts w:ascii="仿宋_GB2312" w:eastAsia="仿宋_GB2312" w:hAnsiTheme="majorEastAsia"/>
          <w:bCs/>
          <w:smallCaps/>
          <w:sz w:val="24"/>
        </w:rPr>
        <w:t>”</w:t>
      </w:r>
      <w:r w:rsidRPr="00401030">
        <w:rPr>
          <w:rFonts w:ascii="仿宋_GB2312" w:eastAsia="仿宋_GB2312" w:hAnsiTheme="majorEastAsia"/>
          <w:bCs/>
          <w:smallCaps/>
          <w:sz w:val="24"/>
        </w:rPr>
        <w:t>相结合。</w:t>
      </w:r>
      <w:r w:rsidRPr="00401030">
        <w:rPr>
          <w:rFonts w:ascii="仿宋_GB2312" w:eastAsia="仿宋_GB2312" w:hAnsiTheme="majorEastAsia" w:hint="eastAsia"/>
          <w:bCs/>
          <w:smallCaps/>
          <w:sz w:val="24"/>
        </w:rPr>
        <w:t>电子信息工程</w:t>
      </w:r>
      <w:r w:rsidRPr="00401030">
        <w:rPr>
          <w:rFonts w:ascii="仿宋_GB2312" w:eastAsia="仿宋_GB2312" w:hAnsiTheme="majorEastAsia"/>
          <w:bCs/>
          <w:smallCaps/>
          <w:sz w:val="24"/>
        </w:rPr>
        <w:t>化专业与众多企业合作，</w:t>
      </w:r>
      <w:r w:rsidRPr="00401030">
        <w:rPr>
          <w:rFonts w:ascii="仿宋_GB2312" w:eastAsia="仿宋_GB2312" w:hAnsiTheme="majorEastAsia" w:hint="eastAsia"/>
          <w:bCs/>
          <w:smallCaps/>
          <w:sz w:val="24"/>
        </w:rPr>
        <w:t>本着双方互利的原则，即为企业提供科研支持又</w:t>
      </w:r>
      <w:r w:rsidRPr="00401030">
        <w:rPr>
          <w:rFonts w:ascii="仿宋_GB2312" w:eastAsia="仿宋_GB2312" w:hAnsiTheme="majorEastAsia"/>
          <w:bCs/>
          <w:smallCaps/>
          <w:sz w:val="24"/>
        </w:rPr>
        <w:t>为学生提供参与工程实践的机会。</w:t>
      </w:r>
      <w:r w:rsidRPr="00401030">
        <w:rPr>
          <w:rFonts w:ascii="仿宋_GB2312" w:eastAsia="仿宋_GB2312" w:hAnsiTheme="majorEastAsia" w:hint="eastAsia"/>
          <w:bCs/>
          <w:smallCaps/>
          <w:sz w:val="24"/>
        </w:rPr>
        <w:t>我们还积极开拓渠道，利用校友、合作单位等优势，积极开拓校外实践基地的建设并签订相关协议。</w:t>
      </w:r>
      <w:r w:rsidRPr="00401030">
        <w:rPr>
          <w:rFonts w:ascii="仿宋_GB2312" w:eastAsia="仿宋_GB2312" w:hAnsiTheme="majorEastAsia"/>
          <w:bCs/>
          <w:smallCaps/>
          <w:sz w:val="24"/>
        </w:rPr>
        <w:t>本专业现有相对稳定的校外实践教学基地和社会实践基地10余个，包括</w:t>
      </w:r>
      <w:r w:rsidRPr="00401030">
        <w:rPr>
          <w:rFonts w:ascii="仿宋_GB2312" w:eastAsia="仿宋_GB2312" w:hAnsiTheme="majorEastAsia" w:hint="eastAsia"/>
          <w:bCs/>
          <w:smallCaps/>
          <w:sz w:val="24"/>
        </w:rPr>
        <w:t>齐鲁软件园、山东移动、山东联通、山东省电子产品检验所、山东省计量科学院，山东电视台</w:t>
      </w:r>
      <w:r w:rsidRPr="00401030">
        <w:rPr>
          <w:rFonts w:ascii="仿宋_GB2312" w:eastAsia="仿宋_GB2312" w:hAnsiTheme="majorEastAsia"/>
          <w:bCs/>
          <w:smallCaps/>
          <w:sz w:val="24"/>
        </w:rPr>
        <w:t>等</w:t>
      </w:r>
      <w:r w:rsidRPr="00401030">
        <w:rPr>
          <w:rFonts w:ascii="仿宋_GB2312" w:eastAsia="仿宋_GB2312" w:hAnsiTheme="majorEastAsia" w:hint="eastAsia"/>
          <w:bCs/>
          <w:smallCaps/>
          <w:sz w:val="24"/>
        </w:rPr>
        <w:t>，省外企业有河北冀雅电子、武汉邮电规划设计院、上海技术物理研究所和北京电子部1411所等。使认识实习、电子工艺实习、毕业实习符合教学大纲的要求，圆满完成实习任务。</w:t>
      </w:r>
      <w:r w:rsidRPr="00401030">
        <w:rPr>
          <w:rFonts w:ascii="仿宋_GB2312" w:eastAsia="仿宋_GB2312" w:hAnsiTheme="majorEastAsia"/>
          <w:bCs/>
          <w:smallCaps/>
          <w:sz w:val="24"/>
        </w:rPr>
        <w:t>本专业建立了</w:t>
      </w:r>
      <w:r w:rsidRPr="00401030">
        <w:rPr>
          <w:rFonts w:ascii="仿宋_GB2312" w:eastAsia="仿宋_GB2312" w:hAnsiTheme="majorEastAsia" w:hint="eastAsia"/>
          <w:bCs/>
          <w:smallCaps/>
          <w:sz w:val="24"/>
        </w:rPr>
        <w:t>浪潮集团、海信集团、青岛广播电视局、青岛艾诺电子公司、青岛网通、烟台广播电视局、洛阳牡丹通信公司、山东广播电视科研所、山东省邮电工程公司、威海北洋集团、威海三星公司、东方电子</w:t>
      </w:r>
      <w:r w:rsidRPr="00401030">
        <w:rPr>
          <w:rFonts w:ascii="仿宋_GB2312" w:eastAsia="仿宋_GB2312" w:hAnsiTheme="majorEastAsia"/>
          <w:bCs/>
          <w:smallCaps/>
          <w:sz w:val="24"/>
        </w:rPr>
        <w:t>、</w:t>
      </w:r>
      <w:r w:rsidRPr="00401030">
        <w:rPr>
          <w:rFonts w:ascii="仿宋_GB2312" w:eastAsia="仿宋_GB2312" w:hAnsiTheme="majorEastAsia" w:hint="eastAsia"/>
          <w:bCs/>
          <w:smallCaps/>
          <w:sz w:val="24"/>
        </w:rPr>
        <w:t>东营科英、淄博先行电子、</w:t>
      </w:r>
      <w:r w:rsidRPr="00401030">
        <w:rPr>
          <w:rFonts w:ascii="仿宋_GB2312" w:eastAsia="仿宋_GB2312" w:hAnsiTheme="majorEastAsia" w:hint="eastAsia"/>
          <w:bCs/>
          <w:smallCaps/>
          <w:sz w:val="24"/>
        </w:rPr>
        <w:lastRenderedPageBreak/>
        <w:t>富士康、赛宝实验室等</w:t>
      </w:r>
      <w:r w:rsidRPr="00401030">
        <w:rPr>
          <w:rFonts w:ascii="仿宋_GB2312" w:eastAsia="仿宋_GB2312" w:hAnsiTheme="majorEastAsia"/>
          <w:bCs/>
          <w:smallCaps/>
          <w:sz w:val="24"/>
        </w:rPr>
        <w:t>学生实训基地。</w:t>
      </w:r>
      <w:r w:rsidRPr="00401030">
        <w:rPr>
          <w:rFonts w:ascii="仿宋_GB2312" w:eastAsia="仿宋_GB2312" w:hAnsiTheme="majorEastAsia" w:hint="eastAsia"/>
          <w:bCs/>
          <w:smallCaps/>
          <w:sz w:val="24"/>
        </w:rPr>
        <w:t>我们还鼓励已找到用人单位的毕业生到用人单位进行毕业或毕业实习，这实际上扩大了校外实践教学基地的规模。</w:t>
      </w:r>
    </w:p>
    <w:p w:rsidR="00C43557" w:rsidRDefault="00214689" w:rsidP="00401030">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（二）教学管理</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学校和院的上述举措即保证了本专业教师队伍的稳定，又保证了本专业始终有一支学术和教学水平高，年龄、职称和学历层次结构合理，教学与科学研究及工程技术紧密结合、综合素质持续提升的教师队伍。</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从电子信息工程</w:t>
      </w:r>
      <w:r w:rsidRPr="009629BA">
        <w:rPr>
          <w:rFonts w:ascii="仿宋_GB2312" w:eastAsia="仿宋_GB2312" w:hAnsiTheme="majorEastAsia"/>
          <w:bCs/>
          <w:smallCaps/>
          <w:sz w:val="24"/>
        </w:rPr>
        <w:t>专业教师队伍</w:t>
      </w:r>
      <w:r w:rsidRPr="009629BA">
        <w:rPr>
          <w:rFonts w:ascii="仿宋_GB2312" w:eastAsia="仿宋_GB2312" w:hAnsiTheme="majorEastAsia" w:hint="eastAsia"/>
          <w:bCs/>
          <w:smallCaps/>
          <w:sz w:val="24"/>
        </w:rPr>
        <w:t>组成来看，目前高层次的师资人才（院士、国家杰出青年基金获得者等）比较缺乏，制约了整个专业的纵深发展。为解决这一问题，在充分利用学校人才引进的优惠政策基础上，学院自筹资金，制定了自己的引进人才优惠办法，</w:t>
      </w:r>
      <w:r w:rsidRPr="009629BA">
        <w:rPr>
          <w:rFonts w:ascii="仿宋_GB2312" w:eastAsia="仿宋_GB2312" w:hAnsiTheme="majorEastAsia"/>
          <w:bCs/>
          <w:smallCaps/>
          <w:sz w:val="24"/>
        </w:rPr>
        <w:t>积极从国内外招聘</w:t>
      </w:r>
      <w:r w:rsidRPr="009629BA">
        <w:rPr>
          <w:rFonts w:ascii="仿宋_GB2312" w:eastAsia="仿宋_GB2312" w:hAnsiTheme="majorEastAsia" w:hint="eastAsia"/>
          <w:bCs/>
          <w:smallCaps/>
          <w:sz w:val="24"/>
        </w:rPr>
        <w:t>高层次人才</w:t>
      </w:r>
      <w:smartTag w:uri="urn:schemas-microsoft-com:office:smarttags" w:element="PersonName">
        <w:smartTagPr>
          <w:attr w:name="ProductID" w:val="和优秀"/>
        </w:smartTagPr>
        <w:r w:rsidRPr="009629BA">
          <w:rPr>
            <w:rFonts w:ascii="仿宋_GB2312" w:eastAsia="仿宋_GB2312" w:hAnsiTheme="majorEastAsia" w:hint="eastAsia"/>
            <w:bCs/>
            <w:smallCaps/>
            <w:sz w:val="24"/>
          </w:rPr>
          <w:t>和</w:t>
        </w:r>
        <w:r w:rsidRPr="009629BA">
          <w:rPr>
            <w:rFonts w:ascii="仿宋_GB2312" w:eastAsia="仿宋_GB2312" w:hAnsiTheme="majorEastAsia"/>
            <w:bCs/>
            <w:smallCaps/>
            <w:sz w:val="24"/>
          </w:rPr>
          <w:t>优秀</w:t>
        </w:r>
      </w:smartTag>
      <w:r w:rsidRPr="009629BA">
        <w:rPr>
          <w:rFonts w:ascii="仿宋_GB2312" w:eastAsia="仿宋_GB2312" w:hAnsiTheme="majorEastAsia"/>
          <w:bCs/>
          <w:smallCaps/>
          <w:sz w:val="24"/>
        </w:rPr>
        <w:t>博士毕业生充实教师队伍</w:t>
      </w:r>
      <w:r w:rsidRPr="009629BA">
        <w:rPr>
          <w:rFonts w:ascii="仿宋_GB2312" w:eastAsia="仿宋_GB2312" w:hAnsiTheme="majorEastAsia" w:hint="eastAsia"/>
          <w:bCs/>
          <w:smallCaps/>
          <w:sz w:val="24"/>
        </w:rPr>
        <w:t>，积极引进和培养“双师型”人才，指导学生进行工程实践活动，培养学生的工程素养，提高解决工程实际问题的能力。定期邀请国内外著名专家做前沿讲座，提高了教师队伍的业务水平，</w:t>
      </w:r>
      <w:r w:rsidRPr="009629BA">
        <w:rPr>
          <w:rFonts w:ascii="仿宋_GB2312" w:eastAsia="仿宋_GB2312" w:hAnsiTheme="majorEastAsia"/>
          <w:bCs/>
          <w:smallCaps/>
          <w:sz w:val="24"/>
        </w:rPr>
        <w:t>建立教师培训、交流和深造的常规机制</w:t>
      </w:r>
      <w:r w:rsidRPr="009629BA">
        <w:rPr>
          <w:rFonts w:ascii="仿宋_GB2312" w:eastAsia="仿宋_GB2312" w:hAnsiTheme="majorEastAsia" w:hint="eastAsia"/>
          <w:bCs/>
          <w:smallCaps/>
          <w:sz w:val="24"/>
        </w:rPr>
        <w:t>，使得本专业教师队伍整体结构逐步优化。</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中青年教师是教师队伍的主要力量，信息学院制定了“信息学院加强对青年教师的培养管理办法”， 根据此规定本专业采取如下行之有效的方法加强对青年教师的培养，提升了教师队伍整体教学和学术水平。</w:t>
      </w:r>
    </w:p>
    <w:p w:rsidR="009629BA" w:rsidRPr="009629BA" w:rsidRDefault="003C3647"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bCs/>
          <w:smallCaps/>
          <w:sz w:val="24"/>
        </w:rPr>
        <w:fldChar w:fldCharType="begin"/>
      </w:r>
      <w:r w:rsidR="009629BA" w:rsidRPr="009629BA">
        <w:rPr>
          <w:rFonts w:ascii="仿宋_GB2312" w:eastAsia="仿宋_GB2312" w:hAnsiTheme="majorEastAsia"/>
          <w:bCs/>
          <w:smallCaps/>
          <w:sz w:val="24"/>
        </w:rPr>
        <w:instrText xml:space="preserve"> </w:instrText>
      </w:r>
      <w:r w:rsidR="009629BA" w:rsidRPr="009629BA">
        <w:rPr>
          <w:rFonts w:ascii="仿宋_GB2312" w:eastAsia="仿宋_GB2312" w:hAnsiTheme="majorEastAsia" w:hint="eastAsia"/>
          <w:bCs/>
          <w:smallCaps/>
          <w:sz w:val="24"/>
        </w:rPr>
        <w:instrText>= 1 \* GB3</w:instrText>
      </w:r>
      <w:r w:rsidR="009629BA" w:rsidRPr="009629BA">
        <w:rPr>
          <w:rFonts w:ascii="仿宋_GB2312" w:eastAsia="仿宋_GB2312" w:hAnsiTheme="majorEastAsia"/>
          <w:bCs/>
          <w:smallCaps/>
          <w:sz w:val="24"/>
        </w:rPr>
        <w:instrText xml:space="preserve"> </w:instrText>
      </w:r>
      <w:r w:rsidRPr="009629BA">
        <w:rPr>
          <w:rFonts w:ascii="仿宋_GB2312" w:eastAsia="仿宋_GB2312" w:hAnsiTheme="majorEastAsia"/>
          <w:bCs/>
          <w:smallCaps/>
          <w:sz w:val="24"/>
        </w:rPr>
        <w:fldChar w:fldCharType="separate"/>
      </w:r>
      <w:r w:rsidR="009629BA" w:rsidRPr="009629BA">
        <w:rPr>
          <w:rFonts w:ascii="仿宋_GB2312" w:eastAsia="仿宋_GB2312" w:hAnsiTheme="majorEastAsia" w:hint="eastAsia"/>
          <w:bCs/>
          <w:smallCaps/>
          <w:sz w:val="24"/>
        </w:rPr>
        <w:t>①</w:t>
      </w:r>
      <w:r w:rsidRPr="009629BA">
        <w:rPr>
          <w:rFonts w:ascii="仿宋_GB2312" w:eastAsia="仿宋_GB2312" w:hAnsiTheme="majorEastAsia"/>
          <w:bCs/>
          <w:smallCaps/>
          <w:sz w:val="24"/>
        </w:rPr>
        <w:fldChar w:fldCharType="end"/>
      </w:r>
      <w:r w:rsidR="009629BA" w:rsidRPr="009629BA">
        <w:rPr>
          <w:rFonts w:ascii="仿宋_GB2312" w:eastAsia="仿宋_GB2312" w:hAnsiTheme="majorEastAsia" w:hint="eastAsia"/>
          <w:bCs/>
          <w:smallCaps/>
          <w:sz w:val="24"/>
        </w:rPr>
        <w:t>政治思想和师德教育</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青年教师刚出校门不久，需要经历一个由学生到“先生”的转变过程，重点培养他们的爱岗、敬业精神和教书育人的思想。</w:t>
      </w:r>
    </w:p>
    <w:p w:rsidR="009629BA" w:rsidRPr="009629BA" w:rsidRDefault="003C3647"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bCs/>
          <w:smallCaps/>
          <w:sz w:val="24"/>
        </w:rPr>
        <w:fldChar w:fldCharType="begin"/>
      </w:r>
      <w:r w:rsidR="009629BA" w:rsidRPr="009629BA">
        <w:rPr>
          <w:rFonts w:ascii="仿宋_GB2312" w:eastAsia="仿宋_GB2312" w:hAnsiTheme="majorEastAsia"/>
          <w:bCs/>
          <w:smallCaps/>
          <w:sz w:val="24"/>
        </w:rPr>
        <w:instrText xml:space="preserve"> </w:instrText>
      </w:r>
      <w:r w:rsidR="009629BA" w:rsidRPr="009629BA">
        <w:rPr>
          <w:rFonts w:ascii="仿宋_GB2312" w:eastAsia="仿宋_GB2312" w:hAnsiTheme="majorEastAsia" w:hint="eastAsia"/>
          <w:bCs/>
          <w:smallCaps/>
          <w:sz w:val="24"/>
        </w:rPr>
        <w:instrText>= 2 \* GB3</w:instrText>
      </w:r>
      <w:r w:rsidR="009629BA" w:rsidRPr="009629BA">
        <w:rPr>
          <w:rFonts w:ascii="仿宋_GB2312" w:eastAsia="仿宋_GB2312" w:hAnsiTheme="majorEastAsia"/>
          <w:bCs/>
          <w:smallCaps/>
          <w:sz w:val="24"/>
        </w:rPr>
        <w:instrText xml:space="preserve"> </w:instrText>
      </w:r>
      <w:r w:rsidRPr="009629BA">
        <w:rPr>
          <w:rFonts w:ascii="仿宋_GB2312" w:eastAsia="仿宋_GB2312" w:hAnsiTheme="majorEastAsia"/>
          <w:bCs/>
          <w:smallCaps/>
          <w:sz w:val="24"/>
        </w:rPr>
        <w:fldChar w:fldCharType="separate"/>
      </w:r>
      <w:r w:rsidR="009629BA" w:rsidRPr="009629BA">
        <w:rPr>
          <w:rFonts w:ascii="仿宋_GB2312" w:eastAsia="仿宋_GB2312" w:hAnsiTheme="majorEastAsia" w:hint="eastAsia"/>
          <w:bCs/>
          <w:smallCaps/>
          <w:sz w:val="24"/>
        </w:rPr>
        <w:t>②</w:t>
      </w:r>
      <w:r w:rsidRPr="009629BA">
        <w:rPr>
          <w:rFonts w:ascii="仿宋_GB2312" w:eastAsia="仿宋_GB2312" w:hAnsiTheme="majorEastAsia"/>
          <w:bCs/>
          <w:smallCaps/>
          <w:sz w:val="24"/>
        </w:rPr>
        <w:fldChar w:fldCharType="end"/>
      </w:r>
      <w:r w:rsidR="009629BA" w:rsidRPr="009629BA">
        <w:rPr>
          <w:rFonts w:ascii="仿宋_GB2312" w:eastAsia="仿宋_GB2312" w:hAnsiTheme="majorEastAsia" w:hint="eastAsia"/>
          <w:bCs/>
          <w:smallCaps/>
          <w:sz w:val="24"/>
        </w:rPr>
        <w:t>岗前培训</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培训的主要内容包括：教学基本技能训练；普通话训练；现代教育技术培训；现场教学观摩与讨论等。培训结束后，均要通过相应的考试才能上岗。</w:t>
      </w:r>
    </w:p>
    <w:p w:rsidR="009629BA" w:rsidRPr="009629BA" w:rsidRDefault="003C3647"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bCs/>
          <w:smallCaps/>
          <w:sz w:val="24"/>
        </w:rPr>
        <w:fldChar w:fldCharType="begin"/>
      </w:r>
      <w:r w:rsidR="009629BA" w:rsidRPr="009629BA">
        <w:rPr>
          <w:rFonts w:ascii="仿宋_GB2312" w:eastAsia="仿宋_GB2312" w:hAnsiTheme="majorEastAsia"/>
          <w:bCs/>
          <w:smallCaps/>
          <w:sz w:val="24"/>
        </w:rPr>
        <w:instrText xml:space="preserve"> </w:instrText>
      </w:r>
      <w:r w:rsidR="009629BA" w:rsidRPr="009629BA">
        <w:rPr>
          <w:rFonts w:ascii="仿宋_GB2312" w:eastAsia="仿宋_GB2312" w:hAnsiTheme="majorEastAsia" w:hint="eastAsia"/>
          <w:bCs/>
          <w:smallCaps/>
          <w:sz w:val="24"/>
        </w:rPr>
        <w:instrText>= 3 \* GB3</w:instrText>
      </w:r>
      <w:r w:rsidR="009629BA" w:rsidRPr="009629BA">
        <w:rPr>
          <w:rFonts w:ascii="仿宋_GB2312" w:eastAsia="仿宋_GB2312" w:hAnsiTheme="majorEastAsia"/>
          <w:bCs/>
          <w:smallCaps/>
          <w:sz w:val="24"/>
        </w:rPr>
        <w:instrText xml:space="preserve"> </w:instrText>
      </w:r>
      <w:r w:rsidRPr="009629BA">
        <w:rPr>
          <w:rFonts w:ascii="仿宋_GB2312" w:eastAsia="仿宋_GB2312" w:hAnsiTheme="majorEastAsia"/>
          <w:bCs/>
          <w:smallCaps/>
          <w:sz w:val="24"/>
        </w:rPr>
        <w:fldChar w:fldCharType="separate"/>
      </w:r>
      <w:r w:rsidR="009629BA" w:rsidRPr="009629BA">
        <w:rPr>
          <w:rFonts w:ascii="仿宋_GB2312" w:eastAsia="仿宋_GB2312" w:hAnsiTheme="majorEastAsia" w:hint="eastAsia"/>
          <w:bCs/>
          <w:smallCaps/>
          <w:sz w:val="24"/>
        </w:rPr>
        <w:t>③</w:t>
      </w:r>
      <w:r w:rsidRPr="009629BA">
        <w:rPr>
          <w:rFonts w:ascii="仿宋_GB2312" w:eastAsia="仿宋_GB2312" w:hAnsiTheme="majorEastAsia"/>
          <w:bCs/>
          <w:smallCaps/>
          <w:sz w:val="24"/>
        </w:rPr>
        <w:fldChar w:fldCharType="end"/>
      </w:r>
      <w:r w:rsidR="009629BA" w:rsidRPr="009629BA">
        <w:rPr>
          <w:rFonts w:ascii="仿宋_GB2312" w:eastAsia="仿宋_GB2312" w:hAnsiTheme="majorEastAsia" w:hint="eastAsia"/>
          <w:bCs/>
          <w:smallCaps/>
          <w:sz w:val="24"/>
        </w:rPr>
        <w:t>老教师的传帮带</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为充分发挥老教师教学经验丰富的优势，促进青年教师教学水平的提高，本专业制定了相应的规章制度。要求青年教师跟班进行课堂听课，在老教师的指导下，完成辅导、答疑、批改作业等全部教学环节的训练。</w:t>
      </w:r>
    </w:p>
    <w:p w:rsidR="009629BA" w:rsidRPr="009629BA" w:rsidRDefault="003C3647"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bCs/>
          <w:smallCaps/>
          <w:sz w:val="24"/>
        </w:rPr>
        <w:fldChar w:fldCharType="begin"/>
      </w:r>
      <w:r w:rsidR="009629BA" w:rsidRPr="009629BA">
        <w:rPr>
          <w:rFonts w:ascii="仿宋_GB2312" w:eastAsia="仿宋_GB2312" w:hAnsiTheme="majorEastAsia"/>
          <w:bCs/>
          <w:smallCaps/>
          <w:sz w:val="24"/>
        </w:rPr>
        <w:instrText xml:space="preserve"> </w:instrText>
      </w:r>
      <w:r w:rsidR="009629BA" w:rsidRPr="009629BA">
        <w:rPr>
          <w:rFonts w:ascii="仿宋_GB2312" w:eastAsia="仿宋_GB2312" w:hAnsiTheme="majorEastAsia" w:hint="eastAsia"/>
          <w:bCs/>
          <w:smallCaps/>
          <w:sz w:val="24"/>
        </w:rPr>
        <w:instrText>= 4 \* GB3</w:instrText>
      </w:r>
      <w:r w:rsidR="009629BA" w:rsidRPr="009629BA">
        <w:rPr>
          <w:rFonts w:ascii="仿宋_GB2312" w:eastAsia="仿宋_GB2312" w:hAnsiTheme="majorEastAsia"/>
          <w:bCs/>
          <w:smallCaps/>
          <w:sz w:val="24"/>
        </w:rPr>
        <w:instrText xml:space="preserve"> </w:instrText>
      </w:r>
      <w:r w:rsidRPr="009629BA">
        <w:rPr>
          <w:rFonts w:ascii="仿宋_GB2312" w:eastAsia="仿宋_GB2312" w:hAnsiTheme="majorEastAsia"/>
          <w:bCs/>
          <w:smallCaps/>
          <w:sz w:val="24"/>
        </w:rPr>
        <w:fldChar w:fldCharType="separate"/>
      </w:r>
      <w:r w:rsidR="009629BA" w:rsidRPr="009629BA">
        <w:rPr>
          <w:rFonts w:ascii="仿宋_GB2312" w:eastAsia="仿宋_GB2312" w:hAnsiTheme="majorEastAsia" w:hint="eastAsia"/>
          <w:bCs/>
          <w:smallCaps/>
          <w:sz w:val="24"/>
        </w:rPr>
        <w:t>④</w:t>
      </w:r>
      <w:r w:rsidRPr="009629BA">
        <w:rPr>
          <w:rFonts w:ascii="仿宋_GB2312" w:eastAsia="仿宋_GB2312" w:hAnsiTheme="majorEastAsia"/>
          <w:bCs/>
          <w:smallCaps/>
          <w:sz w:val="24"/>
        </w:rPr>
        <w:fldChar w:fldCharType="end"/>
      </w:r>
      <w:r w:rsidR="009629BA" w:rsidRPr="009629BA">
        <w:rPr>
          <w:rFonts w:ascii="仿宋_GB2312" w:eastAsia="仿宋_GB2312" w:hAnsiTheme="majorEastAsia" w:hint="eastAsia"/>
          <w:bCs/>
          <w:smallCaps/>
          <w:sz w:val="24"/>
        </w:rPr>
        <w:t>在职培养和海外研修</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 xml:space="preserve">在鼓励青年教师过好教学关的同时，通过多种方式加大对青年教师的在职培养力度。支持青年教师在职攻读学位；支持青年教师到国内高校调研或参加学术会议。根据学校的“青年教师海外研修计划”、电子信息工程专业近三年内每年有3～5人到海外进修。 </w:t>
      </w:r>
    </w:p>
    <w:p w:rsidR="009629BA" w:rsidRPr="009629BA" w:rsidRDefault="003C3647"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bCs/>
          <w:smallCaps/>
          <w:sz w:val="24"/>
        </w:rPr>
        <w:fldChar w:fldCharType="begin"/>
      </w:r>
      <w:r w:rsidR="009629BA" w:rsidRPr="009629BA">
        <w:rPr>
          <w:rFonts w:ascii="仿宋_GB2312" w:eastAsia="仿宋_GB2312" w:hAnsiTheme="majorEastAsia"/>
          <w:bCs/>
          <w:smallCaps/>
          <w:sz w:val="24"/>
        </w:rPr>
        <w:instrText xml:space="preserve"> </w:instrText>
      </w:r>
      <w:r w:rsidR="009629BA" w:rsidRPr="009629BA">
        <w:rPr>
          <w:rFonts w:ascii="仿宋_GB2312" w:eastAsia="仿宋_GB2312" w:hAnsiTheme="majorEastAsia" w:hint="eastAsia"/>
          <w:bCs/>
          <w:smallCaps/>
          <w:sz w:val="24"/>
        </w:rPr>
        <w:instrText>= 5 \* GB3</w:instrText>
      </w:r>
      <w:r w:rsidR="009629BA" w:rsidRPr="009629BA">
        <w:rPr>
          <w:rFonts w:ascii="仿宋_GB2312" w:eastAsia="仿宋_GB2312" w:hAnsiTheme="majorEastAsia"/>
          <w:bCs/>
          <w:smallCaps/>
          <w:sz w:val="24"/>
        </w:rPr>
        <w:instrText xml:space="preserve"> </w:instrText>
      </w:r>
      <w:r w:rsidRPr="009629BA">
        <w:rPr>
          <w:rFonts w:ascii="仿宋_GB2312" w:eastAsia="仿宋_GB2312" w:hAnsiTheme="majorEastAsia"/>
          <w:bCs/>
          <w:smallCaps/>
          <w:sz w:val="24"/>
        </w:rPr>
        <w:fldChar w:fldCharType="separate"/>
      </w:r>
      <w:r w:rsidR="009629BA" w:rsidRPr="009629BA">
        <w:rPr>
          <w:rFonts w:ascii="仿宋_GB2312" w:eastAsia="仿宋_GB2312" w:hAnsiTheme="majorEastAsia" w:hint="eastAsia"/>
          <w:bCs/>
          <w:smallCaps/>
          <w:sz w:val="24"/>
        </w:rPr>
        <w:t>⑤</w:t>
      </w:r>
      <w:r w:rsidRPr="009629BA">
        <w:rPr>
          <w:rFonts w:ascii="仿宋_GB2312" w:eastAsia="仿宋_GB2312" w:hAnsiTheme="majorEastAsia"/>
          <w:bCs/>
          <w:smallCaps/>
          <w:sz w:val="24"/>
        </w:rPr>
        <w:fldChar w:fldCharType="end"/>
      </w:r>
      <w:r w:rsidR="009629BA" w:rsidRPr="009629BA">
        <w:rPr>
          <w:rFonts w:ascii="仿宋_GB2312" w:eastAsia="仿宋_GB2312" w:hAnsiTheme="majorEastAsia" w:hint="eastAsia"/>
          <w:bCs/>
          <w:smallCaps/>
          <w:sz w:val="24"/>
        </w:rPr>
        <w:t>扶持青年教师的教研和科研起步</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学院设立了科学研究基金和教学研究基金，每个科研项目资助3万元，每个教研项目资助0.5万元，重点支持青年教师开展科学研究和教学研究的起步工作，根据每位教师的</w:t>
      </w:r>
      <w:r w:rsidRPr="009629BA">
        <w:rPr>
          <w:rFonts w:ascii="仿宋_GB2312" w:eastAsia="仿宋_GB2312" w:hAnsiTheme="majorEastAsia" w:hint="eastAsia"/>
          <w:bCs/>
          <w:smallCaps/>
          <w:sz w:val="24"/>
        </w:rPr>
        <w:lastRenderedPageBreak/>
        <w:t>专业特长和研究兴趣以及各课题组的需要，通过双向选择安排青年教师进入各课题组，由各研究方向带头人对他们进行个性化培养，使他们在新的工作岗位上能很快找准自己的科研方向，积极创造条件，鼓励支持青年教师申请校级及以上的科研和教研课题。</w:t>
      </w:r>
    </w:p>
    <w:p w:rsidR="009629BA" w:rsidRPr="009629BA" w:rsidRDefault="003C3647"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bCs/>
          <w:smallCaps/>
          <w:sz w:val="24"/>
        </w:rPr>
        <w:fldChar w:fldCharType="begin"/>
      </w:r>
      <w:r w:rsidR="009629BA" w:rsidRPr="009629BA">
        <w:rPr>
          <w:rFonts w:ascii="仿宋_GB2312" w:eastAsia="仿宋_GB2312" w:hAnsiTheme="majorEastAsia"/>
          <w:bCs/>
          <w:smallCaps/>
          <w:sz w:val="24"/>
        </w:rPr>
        <w:instrText xml:space="preserve"> </w:instrText>
      </w:r>
      <w:r w:rsidR="009629BA" w:rsidRPr="009629BA">
        <w:rPr>
          <w:rFonts w:ascii="仿宋_GB2312" w:eastAsia="仿宋_GB2312" w:hAnsiTheme="majorEastAsia" w:hint="eastAsia"/>
          <w:bCs/>
          <w:smallCaps/>
          <w:sz w:val="24"/>
        </w:rPr>
        <w:instrText>= 6 \* GB3</w:instrText>
      </w:r>
      <w:r w:rsidR="009629BA" w:rsidRPr="009629BA">
        <w:rPr>
          <w:rFonts w:ascii="仿宋_GB2312" w:eastAsia="仿宋_GB2312" w:hAnsiTheme="majorEastAsia"/>
          <w:bCs/>
          <w:smallCaps/>
          <w:sz w:val="24"/>
        </w:rPr>
        <w:instrText xml:space="preserve"> </w:instrText>
      </w:r>
      <w:r w:rsidRPr="009629BA">
        <w:rPr>
          <w:rFonts w:ascii="仿宋_GB2312" w:eastAsia="仿宋_GB2312" w:hAnsiTheme="majorEastAsia"/>
          <w:bCs/>
          <w:smallCaps/>
          <w:sz w:val="24"/>
        </w:rPr>
        <w:fldChar w:fldCharType="separate"/>
      </w:r>
      <w:r w:rsidR="009629BA" w:rsidRPr="009629BA">
        <w:rPr>
          <w:rFonts w:ascii="仿宋_GB2312" w:eastAsia="仿宋_GB2312" w:hAnsiTheme="majorEastAsia" w:hint="eastAsia"/>
          <w:bCs/>
          <w:smallCaps/>
          <w:sz w:val="24"/>
        </w:rPr>
        <w:t>⑥</w:t>
      </w:r>
      <w:r w:rsidRPr="009629BA">
        <w:rPr>
          <w:rFonts w:ascii="仿宋_GB2312" w:eastAsia="仿宋_GB2312" w:hAnsiTheme="majorEastAsia"/>
          <w:bCs/>
          <w:smallCaps/>
          <w:sz w:val="24"/>
        </w:rPr>
        <w:fldChar w:fldCharType="end"/>
      </w:r>
      <w:r w:rsidR="009629BA" w:rsidRPr="009629BA">
        <w:rPr>
          <w:rFonts w:ascii="仿宋_GB2312" w:eastAsia="仿宋_GB2312" w:hAnsiTheme="majorEastAsia" w:hint="eastAsia"/>
          <w:bCs/>
          <w:smallCaps/>
          <w:sz w:val="24"/>
        </w:rPr>
        <w:t>鼓励青年教师到科研和生产第一线，开阔视野，提高工程技术能力</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鼓励</w:t>
      </w:r>
      <w:r w:rsidRPr="009629BA">
        <w:rPr>
          <w:rFonts w:ascii="仿宋_GB2312" w:eastAsia="仿宋_GB2312" w:hAnsiTheme="majorEastAsia"/>
          <w:bCs/>
          <w:smallCaps/>
          <w:sz w:val="24"/>
        </w:rPr>
        <w:t>教师到相关产业和领域一线学习交流、建立</w:t>
      </w:r>
      <w:r w:rsidRPr="009629BA">
        <w:rPr>
          <w:rFonts w:ascii="仿宋_GB2312" w:eastAsia="仿宋_GB2312" w:hAnsiTheme="majorEastAsia" w:hint="eastAsia"/>
          <w:bCs/>
          <w:smallCaps/>
          <w:sz w:val="24"/>
        </w:rPr>
        <w:t>青年</w:t>
      </w:r>
      <w:r w:rsidRPr="009629BA">
        <w:rPr>
          <w:rFonts w:ascii="仿宋_GB2312" w:eastAsia="仿宋_GB2312" w:hAnsiTheme="majorEastAsia"/>
          <w:bCs/>
          <w:smallCaps/>
          <w:sz w:val="24"/>
        </w:rPr>
        <w:t>教师培训、交流和深造的常规机制</w:t>
      </w:r>
      <w:r w:rsidRPr="009629BA">
        <w:rPr>
          <w:rFonts w:ascii="仿宋_GB2312" w:eastAsia="仿宋_GB2312" w:hAnsiTheme="majorEastAsia" w:hint="eastAsia"/>
          <w:bCs/>
          <w:smallCaps/>
          <w:sz w:val="24"/>
        </w:rPr>
        <w:t>。根据学院“信息学院青年教师社会实践经历的实施办法” 电子信息工程专业有80％以上的青年教师有过社会实践经历。</w:t>
      </w:r>
    </w:p>
    <w:p w:rsidR="009629BA" w:rsidRPr="009629BA" w:rsidRDefault="009629BA" w:rsidP="009629BA">
      <w:pPr>
        <w:adjustRightInd w:val="0"/>
        <w:snapToGrid w:val="0"/>
        <w:spacing w:before="100" w:beforeAutospacing="1" w:after="100" w:afterAutospacing="1"/>
        <w:ind w:leftChars="202" w:left="424" w:rightChars="247" w:right="519" w:firstLineChars="177" w:firstLine="425"/>
        <w:rPr>
          <w:rFonts w:ascii="仿宋_GB2312" w:eastAsia="仿宋_GB2312" w:hAnsiTheme="majorEastAsia"/>
          <w:bCs/>
          <w:smallCaps/>
          <w:sz w:val="24"/>
        </w:rPr>
      </w:pPr>
      <w:r w:rsidRPr="009629BA">
        <w:rPr>
          <w:rFonts w:ascii="仿宋_GB2312" w:eastAsia="仿宋_GB2312" w:hAnsiTheme="majorEastAsia" w:hint="eastAsia"/>
          <w:bCs/>
          <w:smallCaps/>
          <w:sz w:val="24"/>
        </w:rPr>
        <w:t>通过以上举措，教师中具有博士学历教师比例达到61.3％，青年教师岗前培训通过率达100％，我院主讲教师中符合岗位资格的教师达到100％。教师中有在国外1年以上合作研究经历的占32.3%，具有非本校学习经历的教师人数占教师队伍的40%，具有工程经历的教师达到37.6</w:t>
      </w:r>
      <w:r w:rsidRPr="009629BA">
        <w:rPr>
          <w:rFonts w:ascii="仿宋_GB2312" w:eastAsia="仿宋_GB2312" w:hAnsiTheme="majorEastAsia"/>
          <w:bCs/>
          <w:smallCaps/>
          <w:sz w:val="24"/>
        </w:rPr>
        <w:t>%</w:t>
      </w:r>
      <w:r w:rsidRPr="009629BA">
        <w:rPr>
          <w:rFonts w:ascii="仿宋_GB2312" w:eastAsia="仿宋_GB2312" w:hAnsiTheme="majorEastAsia" w:hint="eastAsia"/>
          <w:bCs/>
          <w:smallCaps/>
          <w:sz w:val="24"/>
        </w:rPr>
        <w:t>。</w:t>
      </w:r>
    </w:p>
    <w:p w:rsidR="00C43557" w:rsidRDefault="00214689" w:rsidP="009629BA">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（三）产学研协同育人机制</w:t>
      </w:r>
    </w:p>
    <w:p w:rsidR="00F80854" w:rsidRPr="00F80854" w:rsidRDefault="00F80854" w:rsidP="00EA18BE">
      <w:pPr>
        <w:adjustRightInd w:val="0"/>
        <w:snapToGrid w:val="0"/>
        <w:spacing w:before="100" w:beforeAutospacing="1" w:after="100" w:afterAutospacing="1" w:line="360" w:lineRule="auto"/>
        <w:ind w:leftChars="202" w:left="424" w:rightChars="247" w:right="519" w:firstLineChars="177" w:firstLine="425"/>
        <w:rPr>
          <w:rFonts w:ascii="仿宋_GB2312" w:eastAsia="仿宋_GB2312" w:hAnsiTheme="majorEastAsia"/>
          <w:bCs/>
          <w:smallCaps/>
          <w:sz w:val="24"/>
        </w:rPr>
      </w:pPr>
      <w:r w:rsidRPr="00F80854">
        <w:rPr>
          <w:rFonts w:ascii="仿宋_GB2312" w:eastAsia="仿宋_GB2312" w:hAnsiTheme="majorEastAsia" w:hint="eastAsia"/>
          <w:bCs/>
          <w:smallCaps/>
          <w:sz w:val="24"/>
        </w:rPr>
        <w:t>从专业建立之初，我们就非常注重科研、生产实际、课堂教学的相互结合，以提高学生的创新能力、科研能力，促进学生对课堂所学基本知识的理解、掌握和灵活应用。为达到这个目的，我们在多方面作了大量工作。特别是近五年来，本科学生参与科研生产的比例进一步提高。近年来实行的优秀本科生导师制，使得学生可以自己选择具有工程实际背景的教师作为导师，从而可以及早接触前沿研究课题和实际工程项目，为本科生成长为基础知识扎实、知识面宽阔、动手能力强的复合创新型人才起到了很好的作用。</w:t>
      </w:r>
    </w:p>
    <w:p w:rsidR="00F80854" w:rsidRPr="00F80854" w:rsidRDefault="00F80854" w:rsidP="00EA18BE">
      <w:pPr>
        <w:adjustRightInd w:val="0"/>
        <w:snapToGrid w:val="0"/>
        <w:spacing w:before="100" w:beforeAutospacing="1" w:after="100" w:afterAutospacing="1" w:line="360" w:lineRule="auto"/>
        <w:ind w:leftChars="202" w:left="424" w:rightChars="247" w:right="519" w:firstLineChars="177" w:firstLine="425"/>
        <w:rPr>
          <w:rFonts w:ascii="仿宋_GB2312" w:eastAsia="仿宋_GB2312" w:hAnsiTheme="majorEastAsia"/>
          <w:bCs/>
          <w:smallCaps/>
          <w:sz w:val="24"/>
        </w:rPr>
      </w:pPr>
      <w:r w:rsidRPr="00F80854">
        <w:rPr>
          <w:rFonts w:ascii="仿宋_GB2312" w:eastAsia="仿宋_GB2312" w:hAnsiTheme="majorEastAsia" w:hint="eastAsia"/>
          <w:bCs/>
          <w:smallCaps/>
          <w:sz w:val="24"/>
        </w:rPr>
        <w:t>今年来</w:t>
      </w:r>
      <w:r w:rsidRPr="00F80854">
        <w:rPr>
          <w:rFonts w:ascii="仿宋_GB2312" w:eastAsia="仿宋_GB2312" w:hAnsiTheme="majorEastAsia"/>
          <w:bCs/>
          <w:smallCaps/>
          <w:sz w:val="24"/>
        </w:rPr>
        <w:t>,教师承担的研究课题包括</w:t>
      </w:r>
      <w:r w:rsidRPr="00F80854">
        <w:rPr>
          <w:rFonts w:ascii="仿宋_GB2312" w:eastAsia="仿宋_GB2312" w:hAnsiTheme="majorEastAsia" w:hint="eastAsia"/>
          <w:bCs/>
          <w:smallCaps/>
          <w:sz w:val="24"/>
        </w:rPr>
        <w:t>国家自然科学基金、山东省自然科学基金重点项目、山东省自然科学基金、山东省优秀中青年科学家科研奖励基金、山东省科技攻关项目、各类军工项目、省科委重大科技专项等纵向和横向项目共</w:t>
      </w:r>
      <w:r w:rsidRPr="00F80854">
        <w:rPr>
          <w:rFonts w:ascii="仿宋_GB2312" w:eastAsia="仿宋_GB2312" w:hAnsiTheme="majorEastAsia"/>
          <w:bCs/>
          <w:smallCaps/>
          <w:sz w:val="24"/>
        </w:rPr>
        <w:t>1</w:t>
      </w:r>
      <w:r w:rsidRPr="00F80854">
        <w:rPr>
          <w:rFonts w:ascii="仿宋_GB2312" w:eastAsia="仿宋_GB2312" w:hAnsiTheme="majorEastAsia" w:hint="eastAsia"/>
          <w:bCs/>
          <w:smallCaps/>
          <w:sz w:val="24"/>
        </w:rPr>
        <w:t>5</w:t>
      </w:r>
      <w:r w:rsidRPr="00F80854">
        <w:rPr>
          <w:rFonts w:ascii="仿宋_GB2312" w:eastAsia="仿宋_GB2312" w:hAnsiTheme="majorEastAsia"/>
          <w:bCs/>
          <w:smallCaps/>
          <w:sz w:val="24"/>
        </w:rPr>
        <w:t>0余项，立项总经费达</w:t>
      </w:r>
      <w:r w:rsidRPr="00F80854">
        <w:rPr>
          <w:rFonts w:ascii="仿宋_GB2312" w:eastAsia="仿宋_GB2312" w:hAnsiTheme="majorEastAsia" w:hint="eastAsia"/>
          <w:bCs/>
          <w:smallCaps/>
          <w:sz w:val="24"/>
        </w:rPr>
        <w:t>20</w:t>
      </w:r>
      <w:r w:rsidRPr="00F80854">
        <w:rPr>
          <w:rFonts w:ascii="仿宋_GB2312" w:eastAsia="仿宋_GB2312" w:hAnsiTheme="majorEastAsia"/>
          <w:bCs/>
          <w:smallCaps/>
          <w:sz w:val="24"/>
        </w:rPr>
        <w:t>00多万元。取得了重要的研究成果，出版了</w:t>
      </w:r>
      <w:r w:rsidRPr="00F80854">
        <w:rPr>
          <w:rFonts w:ascii="仿宋_GB2312" w:eastAsia="仿宋_GB2312" w:hAnsiTheme="majorEastAsia" w:hint="eastAsia"/>
          <w:bCs/>
          <w:smallCaps/>
          <w:sz w:val="24"/>
        </w:rPr>
        <w:t>《单片机原理与应用》、《高频电子线路》（“十一五”规划）、《DSP原理与应用教程》（“十一五”规划）等多部</w:t>
      </w:r>
      <w:r w:rsidRPr="00F80854">
        <w:rPr>
          <w:rFonts w:ascii="仿宋_GB2312" w:eastAsia="仿宋_GB2312" w:hAnsiTheme="majorEastAsia"/>
          <w:bCs/>
          <w:smallCaps/>
          <w:sz w:val="24"/>
        </w:rPr>
        <w:t>具有较高水平的专著和高校通用教材，</w:t>
      </w:r>
      <w:r w:rsidRPr="00F80854">
        <w:rPr>
          <w:rFonts w:ascii="仿宋_GB2312" w:eastAsia="仿宋_GB2312" w:hAnsiTheme="majorEastAsia" w:hint="eastAsia"/>
          <w:bCs/>
          <w:smallCaps/>
          <w:sz w:val="24"/>
        </w:rPr>
        <w:t>在各类国际国内期刊、高水平国际会议等共</w:t>
      </w:r>
      <w:r w:rsidRPr="00F80854">
        <w:rPr>
          <w:rFonts w:ascii="仿宋_GB2312" w:eastAsia="仿宋_GB2312" w:hAnsiTheme="majorEastAsia"/>
          <w:bCs/>
          <w:smallCaps/>
          <w:sz w:val="24"/>
        </w:rPr>
        <w:t>发表论文共计1</w:t>
      </w:r>
      <w:r w:rsidRPr="00F80854">
        <w:rPr>
          <w:rFonts w:ascii="仿宋_GB2312" w:eastAsia="仿宋_GB2312" w:hAnsiTheme="majorEastAsia" w:hint="eastAsia"/>
          <w:bCs/>
          <w:smallCaps/>
          <w:sz w:val="24"/>
        </w:rPr>
        <w:t>0</w:t>
      </w:r>
      <w:r w:rsidRPr="00F80854">
        <w:rPr>
          <w:rFonts w:ascii="仿宋_GB2312" w:eastAsia="仿宋_GB2312" w:hAnsiTheme="majorEastAsia"/>
          <w:bCs/>
          <w:smallCaps/>
          <w:sz w:val="24"/>
        </w:rPr>
        <w:t>00多篇，获得</w:t>
      </w:r>
      <w:r w:rsidRPr="00F80854">
        <w:rPr>
          <w:rFonts w:ascii="仿宋_GB2312" w:eastAsia="仿宋_GB2312" w:hAnsiTheme="majorEastAsia" w:hint="eastAsia"/>
          <w:bCs/>
          <w:smallCaps/>
          <w:sz w:val="24"/>
        </w:rPr>
        <w:t>山东省</w:t>
      </w:r>
      <w:r w:rsidRPr="00F80854">
        <w:rPr>
          <w:rFonts w:ascii="仿宋_GB2312" w:eastAsia="仿宋_GB2312" w:hAnsiTheme="majorEastAsia"/>
          <w:bCs/>
          <w:smallCaps/>
          <w:sz w:val="24"/>
        </w:rPr>
        <w:t>优秀</w:t>
      </w:r>
      <w:r w:rsidRPr="00F80854">
        <w:rPr>
          <w:rFonts w:ascii="仿宋_GB2312" w:eastAsia="仿宋_GB2312" w:hAnsiTheme="majorEastAsia" w:hint="eastAsia"/>
          <w:bCs/>
          <w:smallCaps/>
          <w:sz w:val="24"/>
        </w:rPr>
        <w:t>硕士</w:t>
      </w:r>
      <w:r w:rsidRPr="00F80854">
        <w:rPr>
          <w:rFonts w:ascii="仿宋_GB2312" w:eastAsia="仿宋_GB2312" w:hAnsiTheme="majorEastAsia"/>
          <w:bCs/>
          <w:smallCaps/>
          <w:sz w:val="24"/>
        </w:rPr>
        <w:t>论文2篇，获得省部级科技成果奖励</w:t>
      </w:r>
      <w:r w:rsidRPr="00F80854">
        <w:rPr>
          <w:rFonts w:ascii="仿宋_GB2312" w:eastAsia="仿宋_GB2312" w:hAnsiTheme="majorEastAsia" w:hint="eastAsia"/>
          <w:bCs/>
          <w:smallCaps/>
          <w:sz w:val="24"/>
        </w:rPr>
        <w:t>3</w:t>
      </w:r>
      <w:r w:rsidRPr="00F80854">
        <w:rPr>
          <w:rFonts w:ascii="仿宋_GB2312" w:eastAsia="仿宋_GB2312" w:hAnsiTheme="majorEastAsia"/>
          <w:bCs/>
          <w:smallCaps/>
          <w:sz w:val="24"/>
        </w:rPr>
        <w:t>0多项</w:t>
      </w:r>
      <w:r w:rsidRPr="00F80854">
        <w:rPr>
          <w:rFonts w:ascii="仿宋_GB2312" w:eastAsia="仿宋_GB2312" w:hAnsiTheme="majorEastAsia" w:hint="eastAsia"/>
          <w:bCs/>
          <w:smallCaps/>
          <w:sz w:val="24"/>
        </w:rPr>
        <w:t>，申请专利20余项。</w:t>
      </w:r>
    </w:p>
    <w:p w:rsidR="00C43557" w:rsidRDefault="00214689" w:rsidP="00F80854">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（四）“三跨四经历”人才培养模式</w:t>
      </w:r>
    </w:p>
    <w:tbl>
      <w:tblPr>
        <w:tblW w:w="8500" w:type="dxa"/>
        <w:tblInd w:w="93" w:type="dxa"/>
        <w:tblLook w:val="04A0"/>
      </w:tblPr>
      <w:tblGrid>
        <w:gridCol w:w="1563"/>
        <w:gridCol w:w="1817"/>
        <w:gridCol w:w="1280"/>
        <w:gridCol w:w="1280"/>
        <w:gridCol w:w="1280"/>
        <w:gridCol w:w="1280"/>
      </w:tblGrid>
      <w:tr w:rsidR="006018B0" w:rsidRPr="006018B0" w:rsidTr="006018B0">
        <w:trPr>
          <w:trHeight w:val="465"/>
        </w:trPr>
        <w:tc>
          <w:tcPr>
            <w:tcW w:w="33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b/>
                <w:bCs/>
                <w:color w:val="000000"/>
                <w:kern w:val="0"/>
                <w:sz w:val="22"/>
                <w:szCs w:val="22"/>
              </w:rPr>
            </w:pPr>
            <w:r w:rsidRPr="009105F2">
              <w:rPr>
                <w:rFonts w:ascii="仿宋" w:eastAsia="仿宋" w:hAnsi="仿宋" w:cs="宋体" w:hint="eastAsia"/>
                <w:b/>
                <w:bCs/>
                <w:color w:val="000000"/>
                <w:kern w:val="0"/>
                <w:sz w:val="22"/>
                <w:szCs w:val="22"/>
              </w:rPr>
              <w:t>项目</w:t>
            </w:r>
          </w:p>
        </w:tc>
        <w:tc>
          <w:tcPr>
            <w:tcW w:w="3840" w:type="dxa"/>
            <w:gridSpan w:val="3"/>
            <w:tcBorders>
              <w:top w:val="single" w:sz="4" w:space="0" w:color="auto"/>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b/>
                <w:bCs/>
                <w:color w:val="000000"/>
                <w:kern w:val="0"/>
                <w:sz w:val="22"/>
                <w:szCs w:val="22"/>
              </w:rPr>
            </w:pPr>
            <w:r w:rsidRPr="009105F2">
              <w:rPr>
                <w:rFonts w:ascii="仿宋" w:eastAsia="仿宋" w:hAnsi="仿宋" w:cs="宋体" w:hint="eastAsia"/>
                <w:b/>
                <w:bCs/>
                <w:color w:val="000000"/>
                <w:kern w:val="0"/>
                <w:sz w:val="22"/>
                <w:szCs w:val="22"/>
              </w:rPr>
              <w:t>年度</w:t>
            </w:r>
          </w:p>
        </w:tc>
        <w:tc>
          <w:tcPr>
            <w:tcW w:w="1280" w:type="dxa"/>
            <w:vMerge w:val="restart"/>
            <w:tcBorders>
              <w:top w:val="single" w:sz="4" w:space="0" w:color="auto"/>
              <w:left w:val="nil"/>
              <w:right w:val="single" w:sz="4" w:space="0" w:color="auto"/>
            </w:tcBorders>
            <w:vAlign w:val="center"/>
          </w:tcPr>
          <w:p w:rsidR="006018B0" w:rsidRPr="009105F2" w:rsidRDefault="006018B0" w:rsidP="006018B0">
            <w:pPr>
              <w:widowControl/>
              <w:jc w:val="center"/>
              <w:rPr>
                <w:rFonts w:ascii="仿宋" w:eastAsia="仿宋" w:hAnsi="仿宋" w:cs="宋体"/>
                <w:b/>
                <w:bCs/>
                <w:color w:val="000000"/>
                <w:kern w:val="0"/>
                <w:sz w:val="22"/>
                <w:szCs w:val="22"/>
              </w:rPr>
            </w:pPr>
            <w:r w:rsidRPr="009105F2">
              <w:rPr>
                <w:rFonts w:ascii="仿宋" w:eastAsia="仿宋" w:hAnsi="仿宋" w:cs="宋体" w:hint="eastAsia"/>
                <w:b/>
                <w:bCs/>
                <w:color w:val="000000"/>
                <w:kern w:val="0"/>
                <w:sz w:val="22"/>
                <w:szCs w:val="22"/>
              </w:rPr>
              <w:t>合计</w:t>
            </w:r>
          </w:p>
        </w:tc>
      </w:tr>
      <w:tr w:rsidR="006018B0" w:rsidRPr="006018B0" w:rsidTr="006018B0">
        <w:trPr>
          <w:trHeight w:val="405"/>
        </w:trPr>
        <w:tc>
          <w:tcPr>
            <w:tcW w:w="3380" w:type="dxa"/>
            <w:gridSpan w:val="2"/>
            <w:vMerge/>
            <w:tcBorders>
              <w:top w:val="single" w:sz="4" w:space="0" w:color="auto"/>
              <w:left w:val="single" w:sz="4" w:space="0" w:color="auto"/>
              <w:bottom w:val="single" w:sz="4" w:space="0" w:color="auto"/>
              <w:right w:val="single" w:sz="4" w:space="0" w:color="auto"/>
            </w:tcBorders>
            <w:vAlign w:val="center"/>
            <w:hideMark/>
          </w:tcPr>
          <w:p w:rsidR="006018B0" w:rsidRPr="009105F2" w:rsidRDefault="006018B0" w:rsidP="006018B0">
            <w:pPr>
              <w:widowControl/>
              <w:jc w:val="left"/>
              <w:rPr>
                <w:rFonts w:ascii="仿宋" w:eastAsia="仿宋" w:hAnsi="仿宋" w:cs="宋体"/>
                <w:b/>
                <w:bCs/>
                <w:color w:val="000000"/>
                <w:kern w:val="0"/>
                <w:sz w:val="22"/>
                <w:szCs w:val="22"/>
              </w:rPr>
            </w:pP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201</w:t>
            </w:r>
            <w:r w:rsidR="007D506F">
              <w:rPr>
                <w:rFonts w:ascii="仿宋" w:eastAsia="仿宋" w:hAnsi="仿宋" w:cs="宋体" w:hint="eastAsia"/>
                <w:color w:val="000000"/>
                <w:kern w:val="0"/>
                <w:sz w:val="22"/>
                <w:szCs w:val="22"/>
              </w:rPr>
              <w:t>4</w:t>
            </w:r>
            <w:r w:rsidRPr="009105F2">
              <w:rPr>
                <w:rFonts w:ascii="仿宋" w:eastAsia="仿宋" w:hAnsi="仿宋" w:cs="宋体" w:hint="eastAsia"/>
                <w:color w:val="000000"/>
                <w:kern w:val="0"/>
                <w:sz w:val="22"/>
                <w:szCs w:val="22"/>
              </w:rPr>
              <w:t>年</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201</w:t>
            </w:r>
            <w:r w:rsidR="007D506F">
              <w:rPr>
                <w:rFonts w:ascii="仿宋" w:eastAsia="仿宋" w:hAnsi="仿宋" w:cs="宋体" w:hint="eastAsia"/>
                <w:color w:val="000000"/>
                <w:kern w:val="0"/>
                <w:sz w:val="22"/>
                <w:szCs w:val="22"/>
              </w:rPr>
              <w:t>5</w:t>
            </w:r>
            <w:r w:rsidRPr="009105F2">
              <w:rPr>
                <w:rFonts w:ascii="仿宋" w:eastAsia="仿宋" w:hAnsi="仿宋" w:cs="宋体" w:hint="eastAsia"/>
                <w:color w:val="000000"/>
                <w:kern w:val="0"/>
                <w:sz w:val="22"/>
                <w:szCs w:val="22"/>
              </w:rPr>
              <w:t>年</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201</w:t>
            </w:r>
            <w:r w:rsidR="007D506F">
              <w:rPr>
                <w:rFonts w:ascii="仿宋" w:eastAsia="仿宋" w:hAnsi="仿宋" w:cs="宋体" w:hint="eastAsia"/>
                <w:color w:val="000000"/>
                <w:kern w:val="0"/>
                <w:sz w:val="22"/>
                <w:szCs w:val="22"/>
              </w:rPr>
              <w:t>6</w:t>
            </w:r>
            <w:r w:rsidRPr="009105F2">
              <w:rPr>
                <w:rFonts w:ascii="仿宋" w:eastAsia="仿宋" w:hAnsi="仿宋" w:cs="宋体" w:hint="eastAsia"/>
                <w:color w:val="000000"/>
                <w:kern w:val="0"/>
                <w:sz w:val="22"/>
                <w:szCs w:val="22"/>
              </w:rPr>
              <w:t>年</w:t>
            </w:r>
          </w:p>
        </w:tc>
        <w:tc>
          <w:tcPr>
            <w:tcW w:w="1280" w:type="dxa"/>
            <w:vMerge/>
            <w:tcBorders>
              <w:left w:val="nil"/>
              <w:bottom w:val="single" w:sz="4" w:space="0" w:color="auto"/>
              <w:right w:val="single" w:sz="4" w:space="0" w:color="auto"/>
            </w:tcBorders>
          </w:tcPr>
          <w:p w:rsidR="006018B0" w:rsidRPr="006018B0" w:rsidRDefault="006018B0" w:rsidP="006018B0">
            <w:pPr>
              <w:widowControl/>
              <w:jc w:val="center"/>
              <w:rPr>
                <w:rFonts w:ascii="宋体" w:hAnsi="宋体" w:cs="宋体"/>
                <w:color w:val="000000"/>
                <w:kern w:val="0"/>
                <w:sz w:val="22"/>
                <w:szCs w:val="22"/>
              </w:rPr>
            </w:pPr>
          </w:p>
        </w:tc>
      </w:tr>
      <w:tr w:rsidR="006018B0" w:rsidRPr="006018B0" w:rsidTr="006018B0">
        <w:trPr>
          <w:trHeight w:val="480"/>
        </w:trPr>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本校学习经历</w:t>
            </w: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招收人数</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w:t>
            </w:r>
            <w:r w:rsidR="007D506F">
              <w:rPr>
                <w:rFonts w:ascii="仿宋" w:eastAsia="仿宋" w:hAnsi="仿宋" w:cs="宋体" w:hint="eastAsia"/>
                <w:color w:val="000000"/>
                <w:kern w:val="0"/>
                <w:sz w:val="22"/>
                <w:szCs w:val="22"/>
              </w:rPr>
              <w:t>48</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24</w:t>
            </w:r>
            <w:r w:rsidR="007D506F">
              <w:rPr>
                <w:rFonts w:ascii="仿宋" w:eastAsia="仿宋" w:hAnsi="仿宋" w:cs="宋体" w:hint="eastAsia"/>
                <w:color w:val="000000"/>
                <w:kern w:val="0"/>
                <w:sz w:val="22"/>
                <w:szCs w:val="22"/>
              </w:rPr>
              <w:t>4</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24</w:t>
            </w:r>
            <w:r w:rsidR="007D506F">
              <w:rPr>
                <w:rFonts w:ascii="仿宋" w:eastAsia="仿宋" w:hAnsi="仿宋" w:cs="宋体" w:hint="eastAsia"/>
                <w:color w:val="000000"/>
                <w:kern w:val="0"/>
                <w:sz w:val="22"/>
                <w:szCs w:val="22"/>
              </w:rPr>
              <w:t>5</w:t>
            </w:r>
          </w:p>
        </w:tc>
        <w:tc>
          <w:tcPr>
            <w:tcW w:w="1280" w:type="dxa"/>
            <w:tcBorders>
              <w:top w:val="nil"/>
              <w:left w:val="nil"/>
              <w:bottom w:val="single" w:sz="4" w:space="0" w:color="auto"/>
              <w:right w:val="single" w:sz="4" w:space="0" w:color="auto"/>
            </w:tcBorders>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7</w:t>
            </w:r>
            <w:r w:rsidR="007D506F">
              <w:rPr>
                <w:rFonts w:ascii="仿宋" w:eastAsia="仿宋" w:hAnsi="仿宋" w:cs="宋体" w:hint="eastAsia"/>
                <w:color w:val="000000"/>
                <w:kern w:val="0"/>
                <w:sz w:val="22"/>
                <w:szCs w:val="22"/>
              </w:rPr>
              <w:t>37</w:t>
            </w:r>
          </w:p>
        </w:tc>
      </w:tr>
      <w:tr w:rsidR="006018B0" w:rsidRPr="006018B0" w:rsidTr="006018B0">
        <w:trPr>
          <w:trHeight w:val="480"/>
        </w:trPr>
        <w:tc>
          <w:tcPr>
            <w:tcW w:w="1563" w:type="dxa"/>
            <w:vMerge/>
            <w:tcBorders>
              <w:top w:val="nil"/>
              <w:left w:val="single" w:sz="4" w:space="0" w:color="auto"/>
              <w:bottom w:val="single" w:sz="4" w:space="0" w:color="auto"/>
              <w:right w:val="single" w:sz="4" w:space="0" w:color="auto"/>
            </w:tcBorders>
            <w:vAlign w:val="center"/>
            <w:hideMark/>
          </w:tcPr>
          <w:p w:rsidR="006018B0" w:rsidRPr="009105F2" w:rsidRDefault="006018B0" w:rsidP="006018B0">
            <w:pPr>
              <w:widowControl/>
              <w:jc w:val="left"/>
              <w:rPr>
                <w:rFonts w:ascii="仿宋" w:eastAsia="仿宋" w:hAnsi="仿宋" w:cs="宋体"/>
                <w:color w:val="000000"/>
                <w:kern w:val="0"/>
                <w:sz w:val="22"/>
                <w:szCs w:val="22"/>
              </w:rPr>
            </w:pP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具有双学位背景</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 xml:space="preserve">　</w:t>
            </w:r>
          </w:p>
        </w:tc>
        <w:tc>
          <w:tcPr>
            <w:tcW w:w="1280" w:type="dxa"/>
            <w:tcBorders>
              <w:top w:val="nil"/>
              <w:left w:val="nil"/>
              <w:bottom w:val="single" w:sz="4" w:space="0" w:color="auto"/>
              <w:right w:val="single" w:sz="4" w:space="0" w:color="auto"/>
            </w:tcBorders>
          </w:tcPr>
          <w:p w:rsidR="006018B0" w:rsidRPr="009105F2" w:rsidRDefault="006018B0" w:rsidP="006018B0">
            <w:pPr>
              <w:widowControl/>
              <w:jc w:val="center"/>
              <w:rPr>
                <w:rFonts w:ascii="仿宋" w:eastAsia="仿宋" w:hAnsi="仿宋" w:cs="宋体"/>
                <w:color w:val="000000"/>
                <w:kern w:val="0"/>
                <w:sz w:val="22"/>
                <w:szCs w:val="22"/>
              </w:rPr>
            </w:pPr>
          </w:p>
        </w:tc>
      </w:tr>
      <w:tr w:rsidR="006018B0" w:rsidRPr="006018B0" w:rsidTr="006018B0">
        <w:trPr>
          <w:trHeight w:val="525"/>
        </w:trPr>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lastRenderedPageBreak/>
              <w:t>第二校园经历</w:t>
            </w: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派出</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7</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1280" w:type="dxa"/>
            <w:tcBorders>
              <w:top w:val="nil"/>
              <w:left w:val="nil"/>
              <w:bottom w:val="single" w:sz="4" w:space="0" w:color="auto"/>
              <w:right w:val="single" w:sz="4" w:space="0" w:color="auto"/>
            </w:tcBorders>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1</w:t>
            </w:r>
            <w:r w:rsidR="007D506F">
              <w:rPr>
                <w:rFonts w:ascii="仿宋" w:eastAsia="仿宋" w:hAnsi="仿宋" w:cs="宋体" w:hint="eastAsia"/>
                <w:color w:val="000000"/>
                <w:kern w:val="0"/>
                <w:sz w:val="22"/>
                <w:szCs w:val="22"/>
              </w:rPr>
              <w:t>2</w:t>
            </w:r>
          </w:p>
        </w:tc>
      </w:tr>
      <w:tr w:rsidR="006018B0" w:rsidRPr="006018B0" w:rsidTr="006018B0">
        <w:trPr>
          <w:trHeight w:val="495"/>
        </w:trPr>
        <w:tc>
          <w:tcPr>
            <w:tcW w:w="1563" w:type="dxa"/>
            <w:vMerge/>
            <w:tcBorders>
              <w:top w:val="nil"/>
              <w:left w:val="single" w:sz="4" w:space="0" w:color="auto"/>
              <w:bottom w:val="single" w:sz="4" w:space="0" w:color="auto"/>
              <w:right w:val="single" w:sz="4" w:space="0" w:color="auto"/>
            </w:tcBorders>
            <w:vAlign w:val="center"/>
            <w:hideMark/>
          </w:tcPr>
          <w:p w:rsidR="006018B0" w:rsidRPr="009105F2" w:rsidRDefault="006018B0" w:rsidP="006018B0">
            <w:pPr>
              <w:widowControl/>
              <w:jc w:val="left"/>
              <w:rPr>
                <w:rFonts w:ascii="仿宋" w:eastAsia="仿宋" w:hAnsi="仿宋" w:cs="宋体"/>
                <w:color w:val="000000"/>
                <w:kern w:val="0"/>
                <w:sz w:val="22"/>
                <w:szCs w:val="22"/>
              </w:rPr>
            </w:pP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接收</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2</w:t>
            </w:r>
          </w:p>
        </w:tc>
      </w:tr>
      <w:tr w:rsidR="006018B0" w:rsidRPr="006018B0" w:rsidTr="006018B0">
        <w:trPr>
          <w:trHeight w:val="510"/>
        </w:trPr>
        <w:tc>
          <w:tcPr>
            <w:tcW w:w="15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海外学习经历</w:t>
            </w: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派出</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r w:rsidR="006018B0" w:rsidRPr="009105F2">
              <w:rPr>
                <w:rFonts w:ascii="仿宋" w:eastAsia="仿宋" w:hAnsi="仿宋" w:cs="宋体" w:hint="eastAsia"/>
                <w:color w:val="000000"/>
                <w:kern w:val="0"/>
                <w:sz w:val="22"/>
                <w:szCs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w:t>
            </w:r>
          </w:p>
        </w:tc>
      </w:tr>
      <w:tr w:rsidR="006018B0" w:rsidRPr="006018B0" w:rsidTr="006018B0">
        <w:trPr>
          <w:trHeight w:val="630"/>
        </w:trPr>
        <w:tc>
          <w:tcPr>
            <w:tcW w:w="1563" w:type="dxa"/>
            <w:vMerge/>
            <w:tcBorders>
              <w:top w:val="nil"/>
              <w:left w:val="single" w:sz="4" w:space="0" w:color="auto"/>
              <w:bottom w:val="single" w:sz="4" w:space="0" w:color="auto"/>
              <w:right w:val="single" w:sz="4" w:space="0" w:color="auto"/>
            </w:tcBorders>
            <w:vAlign w:val="center"/>
            <w:hideMark/>
          </w:tcPr>
          <w:p w:rsidR="006018B0" w:rsidRPr="009105F2" w:rsidRDefault="006018B0" w:rsidP="006018B0">
            <w:pPr>
              <w:widowControl/>
              <w:jc w:val="left"/>
              <w:rPr>
                <w:rFonts w:ascii="仿宋" w:eastAsia="仿宋" w:hAnsi="仿宋" w:cs="宋体"/>
                <w:color w:val="000000"/>
                <w:kern w:val="0"/>
                <w:sz w:val="22"/>
                <w:szCs w:val="22"/>
              </w:rPr>
            </w:pP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接收</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0</w:t>
            </w:r>
          </w:p>
        </w:tc>
        <w:tc>
          <w:tcPr>
            <w:tcW w:w="1280" w:type="dxa"/>
            <w:tcBorders>
              <w:top w:val="nil"/>
              <w:left w:val="nil"/>
              <w:bottom w:val="single" w:sz="4" w:space="0" w:color="auto"/>
              <w:right w:val="single" w:sz="4" w:space="0" w:color="auto"/>
            </w:tcBorders>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0</w:t>
            </w:r>
          </w:p>
        </w:tc>
      </w:tr>
      <w:tr w:rsidR="006018B0" w:rsidRPr="006018B0" w:rsidTr="006018B0">
        <w:trPr>
          <w:trHeight w:val="570"/>
        </w:trPr>
        <w:tc>
          <w:tcPr>
            <w:tcW w:w="1563" w:type="dxa"/>
            <w:tcBorders>
              <w:top w:val="nil"/>
              <w:left w:val="single" w:sz="4" w:space="0" w:color="auto"/>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社会实践经历</w:t>
            </w:r>
          </w:p>
        </w:tc>
        <w:tc>
          <w:tcPr>
            <w:tcW w:w="1817"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社会实践团队</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w:t>
            </w:r>
            <w:r w:rsidR="007D506F">
              <w:rPr>
                <w:rFonts w:ascii="仿宋" w:eastAsia="仿宋" w:hAnsi="仿宋" w:cs="宋体" w:hint="eastAsia"/>
                <w:color w:val="000000"/>
                <w:kern w:val="0"/>
                <w:sz w:val="22"/>
                <w:szCs w:val="22"/>
              </w:rPr>
              <w:t>4</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6018B0" w:rsidP="006018B0">
            <w:pPr>
              <w:widowControl/>
              <w:jc w:val="center"/>
              <w:rPr>
                <w:rFonts w:ascii="仿宋" w:eastAsia="仿宋" w:hAnsi="仿宋" w:cs="宋体"/>
                <w:color w:val="000000"/>
                <w:kern w:val="0"/>
                <w:sz w:val="22"/>
                <w:szCs w:val="22"/>
              </w:rPr>
            </w:pPr>
            <w:r w:rsidRPr="009105F2">
              <w:rPr>
                <w:rFonts w:ascii="仿宋" w:eastAsia="仿宋" w:hAnsi="仿宋" w:cs="宋体" w:hint="eastAsia"/>
                <w:color w:val="000000"/>
                <w:kern w:val="0"/>
                <w:sz w:val="22"/>
                <w:szCs w:val="22"/>
              </w:rPr>
              <w:t>24</w:t>
            </w:r>
          </w:p>
        </w:tc>
        <w:tc>
          <w:tcPr>
            <w:tcW w:w="1280" w:type="dxa"/>
            <w:tcBorders>
              <w:top w:val="nil"/>
              <w:left w:val="nil"/>
              <w:bottom w:val="single" w:sz="4" w:space="0" w:color="auto"/>
              <w:right w:val="single" w:sz="4" w:space="0" w:color="auto"/>
            </w:tcBorders>
            <w:shd w:val="clear" w:color="auto" w:fill="auto"/>
            <w:noWrap/>
            <w:vAlign w:val="center"/>
            <w:hideMark/>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w:t>
            </w:r>
          </w:p>
        </w:tc>
        <w:tc>
          <w:tcPr>
            <w:tcW w:w="1280" w:type="dxa"/>
            <w:tcBorders>
              <w:top w:val="nil"/>
              <w:left w:val="nil"/>
              <w:bottom w:val="single" w:sz="4" w:space="0" w:color="auto"/>
              <w:right w:val="single" w:sz="4" w:space="0" w:color="auto"/>
            </w:tcBorders>
          </w:tcPr>
          <w:p w:rsidR="006018B0" w:rsidRPr="009105F2" w:rsidRDefault="007D506F" w:rsidP="006018B0">
            <w:pPr>
              <w:widowControl/>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56</w:t>
            </w: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（五）暑期学校</w:t>
      </w:r>
    </w:p>
    <w:p w:rsidR="00B34EB3" w:rsidRPr="00EA18BE" w:rsidRDefault="00463EBF" w:rsidP="00B34EB3">
      <w:pPr>
        <w:spacing w:line="360" w:lineRule="auto"/>
        <w:rPr>
          <w:rFonts w:ascii="仿宋" w:eastAsia="仿宋" w:hAnsi="仿宋"/>
          <w:bCs/>
          <w:sz w:val="24"/>
        </w:rPr>
      </w:pPr>
      <w:r w:rsidRPr="00EA18BE">
        <w:rPr>
          <w:rFonts w:ascii="仿宋" w:eastAsia="仿宋" w:hAnsi="仿宋" w:hint="eastAsia"/>
          <w:bCs/>
          <w:sz w:val="24"/>
        </w:rPr>
        <w:t xml:space="preserve">      </w:t>
      </w:r>
      <w:r w:rsidR="00B34EB3" w:rsidRPr="00EA18BE">
        <w:rPr>
          <w:rFonts w:ascii="仿宋" w:eastAsia="仿宋" w:hAnsi="仿宋" w:hint="eastAsia"/>
          <w:bCs/>
          <w:sz w:val="24"/>
        </w:rPr>
        <w:t>暑期培训</w:t>
      </w:r>
      <w:r w:rsidRPr="00EA18BE">
        <w:rPr>
          <w:rFonts w:ascii="仿宋" w:eastAsia="仿宋" w:hAnsi="仿宋" w:hint="eastAsia"/>
          <w:bCs/>
          <w:sz w:val="24"/>
        </w:rPr>
        <w:t>的内容包括</w:t>
      </w:r>
      <w:r w:rsidR="00B34EB3" w:rsidRPr="00EA18BE">
        <w:rPr>
          <w:rFonts w:ascii="仿宋" w:eastAsia="仿宋" w:hAnsi="仿宋" w:hint="eastAsia"/>
          <w:bCs/>
          <w:sz w:val="24"/>
        </w:rPr>
        <w:t>：</w:t>
      </w:r>
    </w:p>
    <w:p w:rsidR="00B34EB3" w:rsidRPr="00EA18BE" w:rsidRDefault="00463EBF" w:rsidP="00EA18BE">
      <w:pPr>
        <w:spacing w:line="360" w:lineRule="auto"/>
        <w:ind w:firstLineChars="100" w:firstLine="240"/>
        <w:rPr>
          <w:rFonts w:ascii="仿宋" w:eastAsia="仿宋" w:hAnsi="仿宋"/>
          <w:bCs/>
          <w:sz w:val="24"/>
        </w:rPr>
      </w:pPr>
      <w:r w:rsidRPr="00EA18BE">
        <w:rPr>
          <w:rFonts w:ascii="仿宋" w:eastAsia="仿宋" w:hAnsi="仿宋" w:hint="eastAsia"/>
          <w:bCs/>
          <w:sz w:val="24"/>
        </w:rPr>
        <w:t xml:space="preserve">    </w:t>
      </w:r>
      <w:r w:rsidR="00B34EB3" w:rsidRPr="00EA18BE">
        <w:rPr>
          <w:rFonts w:ascii="仿宋" w:eastAsia="仿宋" w:hAnsi="仿宋" w:hint="eastAsia"/>
          <w:bCs/>
          <w:sz w:val="24"/>
        </w:rPr>
        <w:t>1、基础训练</w:t>
      </w:r>
    </w:p>
    <w:p w:rsidR="00B34EB3" w:rsidRPr="00EA18BE" w:rsidRDefault="00B34EB3" w:rsidP="00EA18BE">
      <w:pPr>
        <w:spacing w:line="360" w:lineRule="auto"/>
        <w:ind w:leftChars="337" w:left="708" w:rightChars="179" w:right="376" w:firstLineChars="135" w:firstLine="324"/>
        <w:rPr>
          <w:rFonts w:ascii="仿宋" w:eastAsia="仿宋" w:hAnsi="仿宋"/>
          <w:bCs/>
          <w:sz w:val="24"/>
        </w:rPr>
      </w:pPr>
      <w:r w:rsidRPr="00EA18BE">
        <w:rPr>
          <w:rFonts w:ascii="仿宋" w:eastAsia="仿宋" w:hAnsi="仿宋" w:hint="eastAsia"/>
          <w:bCs/>
          <w:sz w:val="24"/>
        </w:rPr>
        <w:t>暑期学校自7月初开始授课，在信息学院电子创新实验室，共15组45名学生参加了本次暑期培训学校的，经过基础知识讲解、分组练习、模块训练等几个部分的学习及动手实践，其中13组39名学生脱颖而出。</w:t>
      </w:r>
      <w:r w:rsidRPr="00EA18BE">
        <w:rPr>
          <w:rFonts w:ascii="仿宋" w:eastAsia="仿宋" w:hAnsi="仿宋" w:cs="Arial" w:hint="eastAsia"/>
          <w:sz w:val="24"/>
        </w:rPr>
        <w:t xml:space="preserve">    </w:t>
      </w:r>
    </w:p>
    <w:p w:rsidR="00B34EB3" w:rsidRPr="00EA18BE" w:rsidRDefault="00463EBF" w:rsidP="00EA18BE">
      <w:pPr>
        <w:spacing w:line="360" w:lineRule="auto"/>
        <w:ind w:firstLineChars="100" w:firstLine="240"/>
        <w:rPr>
          <w:rFonts w:ascii="仿宋" w:eastAsia="仿宋" w:hAnsi="仿宋"/>
          <w:bCs/>
          <w:sz w:val="24"/>
        </w:rPr>
      </w:pPr>
      <w:r w:rsidRPr="00EA18BE">
        <w:rPr>
          <w:rFonts w:ascii="仿宋" w:eastAsia="仿宋" w:hAnsi="仿宋" w:hint="eastAsia"/>
          <w:bCs/>
          <w:sz w:val="24"/>
        </w:rPr>
        <w:t xml:space="preserve">    </w:t>
      </w:r>
      <w:r w:rsidR="00B34EB3" w:rsidRPr="00EA18BE">
        <w:rPr>
          <w:rFonts w:ascii="仿宋" w:eastAsia="仿宋" w:hAnsi="仿宋" w:hint="eastAsia"/>
          <w:bCs/>
          <w:sz w:val="24"/>
        </w:rPr>
        <w:t>2、强化训练：</w:t>
      </w:r>
    </w:p>
    <w:p w:rsidR="00B34EB3" w:rsidRPr="00EA18BE" w:rsidRDefault="00B34EB3"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8月初至8月中旬， 13组39名学生通过自选课题和强化训练为即将在8月12日全国大学生电子设计竞赛题目公布前做了充分准备。</w:t>
      </w:r>
    </w:p>
    <w:p w:rsidR="00463EBF" w:rsidRPr="00EA18BE" w:rsidRDefault="00463EBF" w:rsidP="00EA18BE">
      <w:pPr>
        <w:spacing w:line="360" w:lineRule="auto"/>
        <w:ind w:firstLineChars="100" w:firstLine="240"/>
        <w:rPr>
          <w:rFonts w:ascii="仿宋" w:eastAsia="仿宋" w:hAnsi="仿宋"/>
          <w:bCs/>
          <w:sz w:val="24"/>
        </w:rPr>
      </w:pPr>
      <w:r w:rsidRPr="00EA18BE">
        <w:rPr>
          <w:rFonts w:ascii="仿宋" w:eastAsia="仿宋" w:hAnsi="仿宋" w:hint="eastAsia"/>
          <w:bCs/>
          <w:sz w:val="24"/>
        </w:rPr>
        <w:t xml:space="preserve">   3、参加大赛</w:t>
      </w:r>
    </w:p>
    <w:p w:rsidR="00B34EB3" w:rsidRPr="00EA18BE" w:rsidRDefault="00B34EB3"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201</w:t>
      </w:r>
      <w:r w:rsidR="007D506F">
        <w:rPr>
          <w:rFonts w:ascii="仿宋" w:eastAsia="仿宋" w:hAnsi="仿宋" w:hint="eastAsia"/>
          <w:bCs/>
          <w:sz w:val="24"/>
        </w:rPr>
        <w:t>6</w:t>
      </w:r>
      <w:r w:rsidRPr="00EA18BE">
        <w:rPr>
          <w:rFonts w:ascii="仿宋" w:eastAsia="仿宋" w:hAnsi="仿宋" w:hint="eastAsia"/>
          <w:bCs/>
          <w:sz w:val="24"/>
        </w:rPr>
        <w:t>年全国大学生电子设计竞赛经过答辩、全国测评、复测、公示。山东大学共获得全国一等奖2项，全国二等奖5项，山东省一等奖19项，山东省二等奖14项，山东省三等奖8项。信息学院共获得全国二等奖2项，省一等奖7项、二等奖2项、三等奖1项。</w:t>
      </w:r>
      <w:r w:rsidRPr="00EA18BE">
        <w:rPr>
          <w:rFonts w:ascii="仿宋" w:eastAsia="仿宋" w:hAnsi="仿宋" w:hint="eastAsia"/>
          <w:bCs/>
          <w:sz w:val="24"/>
        </w:rPr>
        <w:br/>
        <w:t xml:space="preserve">　　本届竞赛本科组共7类题目供参赛队员自主选择，包括双向DC-DC变换器、无线视频传输、射频放大器、数字频率计、频谱分析仪、飞行器等，涉及“瑞萨”MCU、MSP430、FPGA等多种主控制器以及PCB等硬件技术。</w:t>
      </w:r>
    </w:p>
    <w:p w:rsidR="00B34EB3" w:rsidRPr="00EA18BE" w:rsidRDefault="00B34EB3"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竞赛于8月12日上午在全国30个赛区同时正式开赛，8月15日晚正式结束。山东赛区8月18、19日在济南齐鲁工业大学进行答辩，山东大学有48个团队参赛，9个队进入全国“综合测评”；8月24日山大9个队参加了全国统一进行的全封闭式的“综合测评”。</w:t>
      </w:r>
    </w:p>
    <w:p w:rsidR="00B34EB3" w:rsidRPr="00EA18BE" w:rsidRDefault="00B34EB3"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此次竞赛由本科生院组织，信息学院、工程训练中心、控制学院、电工电子创新平台培训和指导，参赛学生由我校控制、信息、物理、计算机、机械、电气、化学等学院组成。他们在这次竞赛中发挥出水平，赛出了风格，取得了优异成绩。</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w:t>
      </w:r>
      <w:r>
        <w:rPr>
          <w:rFonts w:ascii="仿宋_GB2312" w:eastAsia="仿宋_GB2312" w:hAnsi="黑体"/>
          <w:b/>
          <w:sz w:val="24"/>
        </w:rPr>
        <w:t>六</w:t>
      </w:r>
      <w:r>
        <w:rPr>
          <w:rFonts w:ascii="仿宋_GB2312" w:eastAsia="仿宋_GB2312" w:hAnsi="黑体" w:hint="eastAsia"/>
          <w:b/>
          <w:sz w:val="24"/>
        </w:rPr>
        <w:t>）</w:t>
      </w:r>
      <w:r>
        <w:rPr>
          <w:rFonts w:ascii="仿宋_GB2312" w:eastAsia="仿宋_GB2312" w:hAnsi="黑体"/>
          <w:b/>
          <w:sz w:val="24"/>
        </w:rPr>
        <w:t>校园文化建设</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lastRenderedPageBreak/>
        <w:t>让学生快乐的学习，致力于培养民族和社会的中坚</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 xml:space="preserve">    学院建立了从新生入学到学生毕业的健全的学习生涯规划体制。</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我们特别重视大一新生的学习规划和指导，我们通过新生入学大会、名师名导讲座、优秀毕业生经验交流等来开拓学生视野，帮助学生树立学习目标，让学生从低年级就能够科学有目的的学习，迅速适应大学学习和生活，养成良好的学习、生活习惯，并帮助学生根据自己的兴趣和特长制定大学四年的学习计划，让学生的学习动力由模糊变清晰。在本科二年级和三年级的上学期，我们通过班会、团会、优秀学生经验交流、科技创新平台、兴趣小组丰富同学的学习生活，并重点对学生进行学习方法的指导；通过心理跟踪，心理讲座，对学生的学习压力进行缓解；通过与家长，导师的沟通，对个别的学习困难学生进行摸底；通过“一帮一”，咨询邮箱来进行重点帮扶，不让一个学生掉队；对个别有特长的，而成绩却不是很好的我们学院设立了专项奖学金进行鼓励。当学生进入大三下学期，我们通过《信院时讯》、《信院简报》、学院网站等各种宣传方式来拓宽学生的视野，让他们准确把握各种信息，并定期组织考研，出国，就业等各种经验交流会。当学生进入大四，我们通过召开就业指导会议，对个别同学进行求职技巧，简历制作的培训，利用信息学院学生网站、口头通知、移动飞信为学生提供第一时间的就业信息；关怀毕业班学生的生活，学习，密切关注毕业班学生的思想和心理波动，帮助学生切实解决就业、考研、申请中所面临的困难；通过校友论坛、信息学院网站、成功校友经验交流会为学生踏入社会和升学做好过渡，使学生养成终生学习的习惯和能力。</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此外，我们还建立了一系列的辅助政策和我们的特色措施。</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每年我们都会组织一次针对全体学生的调研，其中的重要一项是关于学生的学习状态，学习方法，学习习惯等的调查。每年我们都会从中发现一些问题，比如：影响学生成绩的主要因素不是我们通常认为的沉迷电子游戏，而是学习方式和方法不当；学习困难学生不光包括我们通常认为的后进生，我们发现成绩很好的学生也同样产生学习上的困难，甚至会产生心理问题和思想波动，相反，很多成绩中等偏下的学生却能够做到快乐的学习。每年我们都会针对这次调查进行科学的分析，调整我们的措施和政策，让学生能够快乐，有目的的完成学业。</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为了让学生能够劳逸结合，缓解学生的学习压力，让学生快乐地学习，学院成立了各种院设协会，学院牵头，学生自发组织和参与，保证学生丰富多彩的业余生活，经过调查，我们的同学每个人平均加入一个以上的院设协会。此外，我们还鼓励学生参与院校学生会、各种社团、社会实践等各种活动。</w:t>
      </w:r>
    </w:p>
    <w:p w:rsidR="008F3922"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lastRenderedPageBreak/>
        <w:t>从2006年开始，我们学院实行了“本科生导师制”，在借鉴其他院校先进经验的基础上，我们大胆尝试，把本科生导师制推向低年级，并且让学生可以提前根据自身情况完成毕业设计，并取得了一系列的成果。</w:t>
      </w:r>
    </w:p>
    <w:p w:rsidR="00C43557" w:rsidRPr="00EA18BE" w:rsidRDefault="008F3922" w:rsidP="00EA18BE">
      <w:pPr>
        <w:spacing w:line="360" w:lineRule="auto"/>
        <w:ind w:leftChars="237" w:left="498" w:rightChars="179" w:right="376" w:firstLineChars="135" w:firstLine="324"/>
        <w:rPr>
          <w:rFonts w:ascii="仿宋" w:eastAsia="仿宋" w:hAnsi="仿宋"/>
          <w:bCs/>
          <w:sz w:val="24"/>
        </w:rPr>
      </w:pPr>
      <w:r w:rsidRPr="00EA18BE">
        <w:rPr>
          <w:rFonts w:ascii="仿宋" w:eastAsia="仿宋" w:hAnsi="仿宋" w:hint="eastAsia"/>
          <w:bCs/>
          <w:sz w:val="24"/>
        </w:rPr>
        <w:t>在低年级中我们推行通才教育，进入高年级，随着学生对专业的深入认识，我们针对学生的特长和性格，逐渐推行专才教育，针对学生在研究型人才、工程型人才和复合型人才的分化进行有针对性地培养和引导。学院建立健全了一系列的鼓励引导措施，如辅修制度、综合测评的相关鼓励政策等，鼓励学生利用课余时间学习法律、经济等知识，并提高资讯检索能力、在学习能力，让学生有目的的综合发展，并有所专长。</w:t>
      </w:r>
    </w:p>
    <w:p w:rsidR="00C43557" w:rsidRDefault="00214689">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五、培养质量</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（一）毕业率及学位授予率</w:t>
      </w:r>
    </w:p>
    <w:p w:rsidR="00C43557" w:rsidRDefault="00214689">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201</w:t>
      </w:r>
      <w:r w:rsidR="007D506F">
        <w:rPr>
          <w:rFonts w:ascii="仿宋_GB2312" w:eastAsia="仿宋_GB2312" w:hAnsiTheme="majorEastAsia" w:hint="eastAsia"/>
          <w:sz w:val="24"/>
        </w:rPr>
        <w:t>6</w:t>
      </w:r>
      <w:r>
        <w:rPr>
          <w:rFonts w:ascii="仿宋_GB2312" w:eastAsia="仿宋_GB2312" w:hAnsiTheme="majorEastAsia" w:hint="eastAsia"/>
          <w:sz w:val="24"/>
        </w:rPr>
        <w:t>年共审核应届毕业生</w:t>
      </w:r>
      <w:r>
        <w:rPr>
          <w:rFonts w:ascii="仿宋_GB2312" w:eastAsia="仿宋_GB2312" w:hAnsiTheme="majorEastAsia" w:hint="eastAsia"/>
          <w:sz w:val="24"/>
          <w:u w:val="single"/>
        </w:rPr>
        <w:t xml:space="preserve"> </w:t>
      </w:r>
      <w:r w:rsidR="00463EBF">
        <w:rPr>
          <w:rFonts w:ascii="仿宋_GB2312" w:eastAsia="仿宋_GB2312" w:hAnsiTheme="majorEastAsia" w:hint="eastAsia"/>
          <w:sz w:val="24"/>
          <w:u w:val="single"/>
        </w:rPr>
        <w:t>8</w:t>
      </w:r>
      <w:r w:rsidR="007D506F">
        <w:rPr>
          <w:rFonts w:ascii="仿宋_GB2312" w:eastAsia="仿宋_GB2312" w:hAnsiTheme="majorEastAsia" w:hint="eastAsia"/>
          <w:sz w:val="24"/>
          <w:u w:val="single"/>
        </w:rPr>
        <w:t>5</w:t>
      </w:r>
      <w:r>
        <w:rPr>
          <w:rFonts w:ascii="仿宋_GB2312" w:eastAsia="仿宋_GB2312" w:hAnsiTheme="majorEastAsia" w:hint="eastAsia"/>
          <w:sz w:val="24"/>
          <w:u w:val="single"/>
        </w:rPr>
        <w:t xml:space="preserve"> </w:t>
      </w:r>
      <w:r>
        <w:rPr>
          <w:rFonts w:ascii="仿宋_GB2312" w:eastAsia="仿宋_GB2312" w:hAnsiTheme="majorEastAsia" w:hint="eastAsia"/>
          <w:sz w:val="24"/>
        </w:rPr>
        <w:t>人，符合毕业条件的人数为</w:t>
      </w:r>
      <w:r>
        <w:rPr>
          <w:rFonts w:ascii="仿宋_GB2312" w:eastAsia="仿宋_GB2312" w:hAnsiTheme="majorEastAsia" w:hint="eastAsia"/>
          <w:sz w:val="24"/>
          <w:u w:val="single"/>
        </w:rPr>
        <w:t xml:space="preserve"> </w:t>
      </w:r>
      <w:r w:rsidR="00463EBF">
        <w:rPr>
          <w:rFonts w:ascii="仿宋_GB2312" w:eastAsia="仿宋_GB2312" w:hAnsiTheme="majorEastAsia" w:hint="eastAsia"/>
          <w:sz w:val="24"/>
          <w:u w:val="single"/>
        </w:rPr>
        <w:t>8</w:t>
      </w:r>
      <w:r w:rsidR="007D506F">
        <w:rPr>
          <w:rFonts w:ascii="仿宋_GB2312" w:eastAsia="仿宋_GB2312" w:hAnsiTheme="majorEastAsia" w:hint="eastAsia"/>
          <w:sz w:val="24"/>
          <w:u w:val="single"/>
        </w:rPr>
        <w:t>5</w:t>
      </w:r>
      <w:r>
        <w:rPr>
          <w:rFonts w:ascii="仿宋_GB2312" w:eastAsia="仿宋_GB2312" w:hAnsiTheme="majorEastAsia" w:hint="eastAsia"/>
          <w:sz w:val="24"/>
          <w:u w:val="single"/>
        </w:rPr>
        <w:t xml:space="preserve"> </w:t>
      </w:r>
      <w:r>
        <w:rPr>
          <w:rFonts w:ascii="仿宋_GB2312" w:eastAsia="仿宋_GB2312" w:hAnsiTheme="majorEastAsia" w:hint="eastAsia"/>
          <w:sz w:val="24"/>
        </w:rPr>
        <w:t>人，应届本科生总体毕业率为</w:t>
      </w:r>
      <w:r>
        <w:rPr>
          <w:rFonts w:ascii="仿宋_GB2312" w:eastAsia="仿宋_GB2312" w:hAnsiTheme="majorEastAsia" w:hint="eastAsia"/>
          <w:sz w:val="24"/>
          <w:u w:val="single"/>
        </w:rPr>
        <w:t xml:space="preserve"> </w:t>
      </w:r>
      <w:r w:rsidR="00463EBF">
        <w:rPr>
          <w:rFonts w:ascii="仿宋_GB2312" w:eastAsia="仿宋_GB2312" w:hAnsiTheme="majorEastAsia" w:hint="eastAsia"/>
          <w:sz w:val="24"/>
          <w:u w:val="single"/>
        </w:rPr>
        <w:t>100</w:t>
      </w:r>
      <w:r>
        <w:rPr>
          <w:rFonts w:ascii="仿宋_GB2312" w:eastAsia="仿宋_GB2312" w:hAnsiTheme="majorEastAsia" w:hint="eastAsia"/>
          <w:sz w:val="24"/>
          <w:u w:val="single"/>
        </w:rPr>
        <w:t xml:space="preserve"> </w:t>
      </w:r>
      <w:r>
        <w:rPr>
          <w:rFonts w:ascii="仿宋_GB2312" w:eastAsia="仿宋_GB2312" w:hAnsiTheme="majorEastAsia" w:hint="eastAsia"/>
          <w:sz w:val="24"/>
        </w:rPr>
        <w:t>%；符合学位授予条件有</w:t>
      </w:r>
      <w:r>
        <w:rPr>
          <w:rFonts w:ascii="仿宋_GB2312" w:eastAsia="仿宋_GB2312" w:hAnsiTheme="majorEastAsia" w:hint="eastAsia"/>
          <w:sz w:val="24"/>
          <w:u w:val="single"/>
        </w:rPr>
        <w:t xml:space="preserve"> </w:t>
      </w:r>
      <w:r w:rsidR="007D506F">
        <w:rPr>
          <w:rFonts w:ascii="仿宋_GB2312" w:eastAsia="仿宋_GB2312" w:hAnsiTheme="majorEastAsia" w:hint="eastAsia"/>
          <w:sz w:val="24"/>
          <w:u w:val="single"/>
        </w:rPr>
        <w:t>85</w:t>
      </w:r>
      <w:r>
        <w:rPr>
          <w:rFonts w:ascii="仿宋_GB2312" w:eastAsia="仿宋_GB2312" w:hAnsiTheme="majorEastAsia" w:hint="eastAsia"/>
          <w:sz w:val="24"/>
          <w:u w:val="single"/>
        </w:rPr>
        <w:t xml:space="preserve"> </w:t>
      </w:r>
      <w:r>
        <w:rPr>
          <w:rFonts w:ascii="仿宋_GB2312" w:eastAsia="仿宋_GB2312" w:hAnsiTheme="majorEastAsia" w:hint="eastAsia"/>
          <w:sz w:val="24"/>
        </w:rPr>
        <w:t>人，应届本科生总体学位授予率</w:t>
      </w:r>
      <w:r>
        <w:rPr>
          <w:rFonts w:ascii="仿宋_GB2312" w:eastAsia="仿宋_GB2312" w:hAnsiTheme="majorEastAsia" w:hint="eastAsia"/>
          <w:sz w:val="24"/>
          <w:u w:val="single"/>
        </w:rPr>
        <w:t xml:space="preserve"> </w:t>
      </w:r>
      <w:r w:rsidR="00463EBF">
        <w:rPr>
          <w:rFonts w:ascii="仿宋_GB2312" w:eastAsia="仿宋_GB2312" w:hAnsiTheme="majorEastAsia" w:hint="eastAsia"/>
          <w:sz w:val="24"/>
          <w:u w:val="single"/>
        </w:rPr>
        <w:t>100</w:t>
      </w:r>
      <w:r>
        <w:rPr>
          <w:rFonts w:ascii="仿宋_GB2312" w:eastAsia="仿宋_GB2312" w:hAnsiTheme="majorEastAsia" w:hint="eastAsia"/>
          <w:sz w:val="24"/>
          <w:u w:val="single"/>
        </w:rPr>
        <w:t xml:space="preserve"> </w:t>
      </w:r>
      <w:r>
        <w:rPr>
          <w:rFonts w:ascii="仿宋_GB2312" w:eastAsia="仿宋_GB2312" w:hAnsiTheme="majorEastAsia" w:hint="eastAsia"/>
          <w:sz w:val="24"/>
        </w:rPr>
        <w:t>%。</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（二）毕业生就业率</w:t>
      </w:r>
    </w:p>
    <w:p w:rsidR="00E15DD0" w:rsidRPr="00E15DD0" w:rsidRDefault="00E15DD0" w:rsidP="00E15DD0">
      <w:pPr>
        <w:adjustRightInd w:val="0"/>
        <w:snapToGrid w:val="0"/>
        <w:spacing w:before="100" w:beforeAutospacing="1" w:after="100" w:afterAutospacing="1"/>
        <w:ind w:firstLineChars="200" w:firstLine="480"/>
        <w:rPr>
          <w:rFonts w:ascii="仿宋_GB2312" w:eastAsia="仿宋_GB2312" w:hAnsiTheme="majorEastAsia"/>
          <w:sz w:val="24"/>
        </w:rPr>
      </w:pPr>
      <w:r w:rsidRPr="00E15DD0">
        <w:rPr>
          <w:rFonts w:ascii="仿宋_GB2312" w:eastAsia="仿宋_GB2312" w:hAnsiTheme="majorEastAsia" w:hint="eastAsia"/>
          <w:sz w:val="24"/>
        </w:rPr>
        <w:t>电子信息工程专业毕业生从事各类电子与信息技术和系统的研究、设计、制造及其应用与开发等工作，具有较强的竞争力，满足区域经济和社会发展的需要。具体毕业去向和比例如下：</w:t>
      </w:r>
    </w:p>
    <w:p w:rsidR="00E15DD0" w:rsidRPr="00E15DD0" w:rsidRDefault="00E15DD0" w:rsidP="00E15DD0">
      <w:pPr>
        <w:adjustRightInd w:val="0"/>
        <w:snapToGrid w:val="0"/>
        <w:spacing w:before="100" w:beforeAutospacing="1" w:after="100" w:afterAutospacing="1"/>
        <w:ind w:firstLineChars="200" w:firstLine="480"/>
        <w:rPr>
          <w:rFonts w:ascii="仿宋_GB2312" w:eastAsia="仿宋_GB2312" w:hAnsiTheme="majorEastAsia"/>
          <w:sz w:val="24"/>
        </w:rPr>
      </w:pPr>
      <w:r w:rsidRPr="00E15DD0">
        <w:rPr>
          <w:rFonts w:ascii="仿宋_GB2312" w:eastAsia="仿宋_GB2312" w:hAnsiTheme="majorEastAsia" w:hint="eastAsia"/>
          <w:sz w:val="24"/>
        </w:rPr>
        <w:t>（1）各高校和研究所升学，约占专业人数的35%；</w:t>
      </w:r>
    </w:p>
    <w:p w:rsidR="00E15DD0" w:rsidRPr="00E15DD0" w:rsidRDefault="00E15DD0" w:rsidP="00E15DD0">
      <w:pPr>
        <w:adjustRightInd w:val="0"/>
        <w:snapToGrid w:val="0"/>
        <w:spacing w:before="100" w:beforeAutospacing="1" w:after="100" w:afterAutospacing="1"/>
        <w:ind w:firstLineChars="200" w:firstLine="480"/>
        <w:rPr>
          <w:rFonts w:ascii="仿宋_GB2312" w:eastAsia="仿宋_GB2312" w:hAnsiTheme="majorEastAsia"/>
          <w:sz w:val="24"/>
        </w:rPr>
      </w:pPr>
      <w:r w:rsidRPr="00E15DD0">
        <w:rPr>
          <w:rFonts w:ascii="仿宋_GB2312" w:eastAsia="仿宋_GB2312" w:hAnsiTheme="majorEastAsia" w:hint="eastAsia"/>
          <w:sz w:val="24"/>
        </w:rPr>
        <w:t>（2）机关、事业单位（人民法院、广播电视总局等），约占专业人数的5%;</w:t>
      </w:r>
    </w:p>
    <w:p w:rsidR="00E15DD0" w:rsidRPr="00E15DD0" w:rsidRDefault="00E15DD0" w:rsidP="00E15DD0">
      <w:pPr>
        <w:adjustRightInd w:val="0"/>
        <w:snapToGrid w:val="0"/>
        <w:spacing w:before="100" w:beforeAutospacing="1" w:after="100" w:afterAutospacing="1"/>
        <w:ind w:leftChars="229" w:left="1134" w:hangingChars="272" w:hanging="653"/>
        <w:rPr>
          <w:rFonts w:ascii="仿宋_GB2312" w:eastAsia="仿宋_GB2312" w:hAnsiTheme="majorEastAsia"/>
          <w:sz w:val="24"/>
        </w:rPr>
      </w:pPr>
      <w:r w:rsidRPr="00E15DD0">
        <w:rPr>
          <w:rFonts w:ascii="仿宋_GB2312" w:eastAsia="仿宋_GB2312" w:hAnsiTheme="majorEastAsia" w:hint="eastAsia"/>
          <w:sz w:val="24"/>
        </w:rPr>
        <w:t>（3）大型国有企业、三资企业（富士康、三星电子、海信、浪潮、比亚迪等），约占专业人数的50%;</w:t>
      </w:r>
    </w:p>
    <w:p w:rsidR="00E15DD0" w:rsidRPr="00E15DD0" w:rsidRDefault="00E15DD0" w:rsidP="00E15DD0">
      <w:pPr>
        <w:adjustRightInd w:val="0"/>
        <w:snapToGrid w:val="0"/>
        <w:spacing w:before="100" w:beforeAutospacing="1" w:after="100" w:afterAutospacing="1"/>
        <w:ind w:firstLineChars="200" w:firstLine="480"/>
        <w:rPr>
          <w:rFonts w:ascii="仿宋_GB2312" w:eastAsia="仿宋_GB2312" w:hAnsiTheme="majorEastAsia"/>
          <w:sz w:val="24"/>
        </w:rPr>
      </w:pPr>
      <w:r w:rsidRPr="00E15DD0">
        <w:rPr>
          <w:rFonts w:ascii="仿宋_GB2312" w:eastAsia="仿宋_GB2312" w:hAnsiTheme="majorEastAsia" w:hint="eastAsia"/>
          <w:sz w:val="24"/>
        </w:rPr>
        <w:t>（4）其他中小企业（</w:t>
      </w:r>
      <w:r w:rsidRPr="00E15DD0">
        <w:rPr>
          <w:rFonts w:ascii="仿宋_GB2312" w:eastAsia="仿宋_GB2312" w:hAnsiTheme="majorEastAsia"/>
          <w:sz w:val="24"/>
        </w:rPr>
        <w:t>济南德仁三座标测定器有限公司</w:t>
      </w:r>
      <w:r w:rsidRPr="00E15DD0">
        <w:rPr>
          <w:rFonts w:ascii="仿宋_GB2312" w:eastAsia="仿宋_GB2312" w:hAnsiTheme="majorEastAsia" w:hint="eastAsia"/>
          <w:sz w:val="24"/>
        </w:rPr>
        <w:t>等）, 约占专业人数的10%。</w:t>
      </w:r>
    </w:p>
    <w:p w:rsidR="00E15DD0" w:rsidRPr="00E15DD0" w:rsidRDefault="00E15DD0" w:rsidP="00E15DD0">
      <w:pPr>
        <w:adjustRightInd w:val="0"/>
        <w:snapToGrid w:val="0"/>
        <w:spacing w:before="100" w:beforeAutospacing="1" w:after="100" w:afterAutospacing="1"/>
        <w:ind w:firstLineChars="200" w:firstLine="480"/>
        <w:rPr>
          <w:rFonts w:ascii="仿宋_GB2312" w:eastAsia="仿宋_GB2312" w:hAnsiTheme="majorEastAsia"/>
          <w:sz w:val="24"/>
        </w:rPr>
      </w:pPr>
      <w:r w:rsidRPr="00E15DD0">
        <w:rPr>
          <w:rFonts w:ascii="仿宋_GB2312" w:eastAsia="仿宋_GB2312" w:hAnsiTheme="majorEastAsia" w:hint="eastAsia"/>
          <w:sz w:val="24"/>
        </w:rPr>
        <w:t xml:space="preserve">  以下为本专业2015年的就业情况:</w:t>
      </w:r>
    </w:p>
    <w:p w:rsidR="00C43557" w:rsidRDefault="00214689">
      <w:pPr>
        <w:adjustRightInd w:val="0"/>
        <w:snapToGrid w:val="0"/>
        <w:ind w:firstLineChars="200" w:firstLine="420"/>
        <w:jc w:val="center"/>
        <w:rPr>
          <w:rFonts w:ascii="仿宋_GB2312" w:eastAsia="仿宋_GB2312" w:hAnsiTheme="majorEastAsia"/>
          <w:szCs w:val="21"/>
        </w:rPr>
      </w:pPr>
      <w:r>
        <w:rPr>
          <w:rFonts w:ascii="仿宋_GB2312" w:eastAsia="仿宋_GB2312" w:hAnsiTheme="majorEastAsia" w:hint="eastAsia"/>
          <w:szCs w:val="21"/>
        </w:rPr>
        <w:t>表：2015届毕业生就业率</w:t>
      </w:r>
    </w:p>
    <w:tbl>
      <w:tblPr>
        <w:tblStyle w:val="a5"/>
        <w:tblW w:w="9214" w:type="dxa"/>
        <w:tblInd w:w="562" w:type="dxa"/>
        <w:tblLayout w:type="fixed"/>
        <w:tblLook w:val="04A0"/>
      </w:tblPr>
      <w:tblGrid>
        <w:gridCol w:w="4066"/>
        <w:gridCol w:w="2626"/>
        <w:gridCol w:w="1185"/>
        <w:gridCol w:w="1337"/>
      </w:tblGrid>
      <w:tr w:rsidR="00C43557">
        <w:trPr>
          <w:trHeight w:val="420"/>
        </w:trPr>
        <w:tc>
          <w:tcPr>
            <w:tcW w:w="6692" w:type="dxa"/>
            <w:gridSpan w:val="2"/>
          </w:tcPr>
          <w:p w:rsidR="00C43557" w:rsidRDefault="00214689">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项目</w:t>
            </w:r>
          </w:p>
        </w:tc>
        <w:tc>
          <w:tcPr>
            <w:tcW w:w="1185" w:type="dxa"/>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人数</w:t>
            </w:r>
          </w:p>
        </w:tc>
        <w:tc>
          <w:tcPr>
            <w:tcW w:w="1337" w:type="dxa"/>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百分比</w:t>
            </w:r>
          </w:p>
        </w:tc>
      </w:tr>
      <w:tr w:rsidR="006018B0" w:rsidTr="006018B0">
        <w:trPr>
          <w:trHeight w:val="315"/>
        </w:trPr>
        <w:tc>
          <w:tcPr>
            <w:tcW w:w="4066" w:type="dxa"/>
            <w:vMerge w:val="restart"/>
          </w:tcPr>
          <w:p w:rsidR="006018B0" w:rsidRDefault="006018B0">
            <w:pPr>
              <w:widowControl/>
              <w:rPr>
                <w:rFonts w:ascii="仿宋_GB2312" w:eastAsia="仿宋_GB2312" w:hAnsiTheme="majorEastAsia"/>
                <w:kern w:val="0"/>
                <w:szCs w:val="21"/>
              </w:rPr>
            </w:pPr>
            <w:r>
              <w:rPr>
                <w:rFonts w:ascii="仿宋_GB2312" w:eastAsia="仿宋_GB2312" w:hAnsiTheme="majorEastAsia" w:hint="eastAsia"/>
                <w:kern w:val="0"/>
                <w:szCs w:val="21"/>
              </w:rPr>
              <w:t>1. 本专业应届毕业生就业率</w:t>
            </w: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专业就业学生总数</w:t>
            </w:r>
          </w:p>
        </w:tc>
        <w:tc>
          <w:tcPr>
            <w:tcW w:w="1185"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8</w:t>
            </w:r>
            <w:r w:rsidR="007D506F">
              <w:rPr>
                <w:rFonts w:ascii="宋体" w:hAnsi="宋体" w:cs="宋体" w:hint="eastAsia"/>
                <w:color w:val="000000"/>
                <w:kern w:val="0"/>
                <w:sz w:val="22"/>
                <w:szCs w:val="22"/>
              </w:rPr>
              <w:t>5</w:t>
            </w:r>
          </w:p>
        </w:tc>
        <w:tc>
          <w:tcPr>
            <w:tcW w:w="1337" w:type="dxa"/>
          </w:tcPr>
          <w:p w:rsidR="006018B0" w:rsidRDefault="006018B0">
            <w:pPr>
              <w:widowControl/>
              <w:rPr>
                <w:rFonts w:ascii="仿宋_GB2312" w:eastAsia="仿宋_GB2312" w:hAnsiTheme="majorEastAsia"/>
                <w:kern w:val="0"/>
                <w:szCs w:val="21"/>
              </w:rPr>
            </w:pPr>
          </w:p>
        </w:tc>
      </w:tr>
      <w:tr w:rsidR="006018B0" w:rsidTr="006018B0">
        <w:trPr>
          <w:trHeight w:val="315"/>
        </w:trPr>
        <w:tc>
          <w:tcPr>
            <w:tcW w:w="4066" w:type="dxa"/>
            <w:vMerge/>
          </w:tcPr>
          <w:p w:rsidR="006018B0" w:rsidRDefault="006018B0">
            <w:pPr>
              <w:widowControl/>
              <w:jc w:val="left"/>
              <w:rPr>
                <w:rFonts w:ascii="仿宋_GB2312" w:eastAsia="仿宋_GB2312" w:hAnsiTheme="majorEastAsia"/>
                <w:kern w:val="0"/>
                <w:szCs w:val="21"/>
              </w:rPr>
            </w:pP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已就业学生人数</w:t>
            </w:r>
          </w:p>
        </w:tc>
        <w:tc>
          <w:tcPr>
            <w:tcW w:w="1185"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7</w:t>
            </w:r>
            <w:r w:rsidR="007D506F">
              <w:rPr>
                <w:rFonts w:ascii="宋体" w:hAnsi="宋体" w:cs="宋体" w:hint="eastAsia"/>
                <w:color w:val="000000"/>
                <w:kern w:val="0"/>
                <w:sz w:val="22"/>
                <w:szCs w:val="22"/>
              </w:rPr>
              <w:t>0</w:t>
            </w:r>
          </w:p>
        </w:tc>
        <w:tc>
          <w:tcPr>
            <w:tcW w:w="1337" w:type="dxa"/>
          </w:tcPr>
          <w:p w:rsidR="006018B0" w:rsidRDefault="006018B0">
            <w:pPr>
              <w:widowControl/>
              <w:rPr>
                <w:rFonts w:ascii="仿宋_GB2312" w:eastAsia="仿宋_GB2312" w:hAnsiTheme="majorEastAsia"/>
                <w:kern w:val="0"/>
                <w:szCs w:val="21"/>
              </w:rPr>
            </w:pPr>
          </w:p>
        </w:tc>
      </w:tr>
      <w:tr w:rsidR="006018B0" w:rsidTr="006018B0">
        <w:trPr>
          <w:trHeight w:val="315"/>
        </w:trPr>
        <w:tc>
          <w:tcPr>
            <w:tcW w:w="4066" w:type="dxa"/>
            <w:vMerge/>
          </w:tcPr>
          <w:p w:rsidR="006018B0" w:rsidRDefault="006018B0">
            <w:pPr>
              <w:widowControl/>
              <w:jc w:val="left"/>
              <w:rPr>
                <w:rFonts w:ascii="仿宋_GB2312" w:eastAsia="仿宋_GB2312" w:hAnsiTheme="majorEastAsia"/>
                <w:kern w:val="0"/>
                <w:szCs w:val="21"/>
              </w:rPr>
            </w:pP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实际就业率</w:t>
            </w:r>
          </w:p>
        </w:tc>
        <w:tc>
          <w:tcPr>
            <w:tcW w:w="1185"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8</w:t>
            </w:r>
            <w:r w:rsidR="007D506F">
              <w:rPr>
                <w:rFonts w:ascii="宋体" w:hAnsi="宋体" w:cs="宋体" w:hint="eastAsia"/>
                <w:color w:val="000000"/>
                <w:kern w:val="0"/>
                <w:sz w:val="22"/>
                <w:szCs w:val="22"/>
              </w:rPr>
              <w:t>2</w:t>
            </w:r>
            <w:r w:rsidRPr="006018B0">
              <w:rPr>
                <w:rFonts w:ascii="宋体" w:hAnsi="宋体" w:cs="宋体" w:hint="eastAsia"/>
                <w:color w:val="000000"/>
                <w:kern w:val="0"/>
                <w:sz w:val="22"/>
                <w:szCs w:val="22"/>
              </w:rPr>
              <w:t>.</w:t>
            </w:r>
            <w:r w:rsidR="007D506F">
              <w:rPr>
                <w:rFonts w:ascii="宋体" w:hAnsi="宋体" w:cs="宋体" w:hint="eastAsia"/>
                <w:color w:val="000000"/>
                <w:kern w:val="0"/>
                <w:sz w:val="22"/>
                <w:szCs w:val="22"/>
              </w:rPr>
              <w:t>35</w:t>
            </w:r>
            <w:r w:rsidRPr="006018B0">
              <w:rPr>
                <w:rFonts w:ascii="宋体" w:hAnsi="宋体" w:cs="宋体" w:hint="eastAsia"/>
                <w:color w:val="000000"/>
                <w:kern w:val="0"/>
                <w:sz w:val="22"/>
                <w:szCs w:val="22"/>
              </w:rPr>
              <w:t>%</w:t>
            </w:r>
          </w:p>
        </w:tc>
        <w:tc>
          <w:tcPr>
            <w:tcW w:w="1337" w:type="dxa"/>
          </w:tcPr>
          <w:p w:rsidR="006018B0" w:rsidRDefault="006018B0">
            <w:pPr>
              <w:widowControl/>
              <w:rPr>
                <w:rFonts w:ascii="仿宋_GB2312" w:eastAsia="仿宋_GB2312" w:hAnsiTheme="majorEastAsia"/>
                <w:kern w:val="0"/>
                <w:szCs w:val="21"/>
              </w:rPr>
            </w:pPr>
          </w:p>
        </w:tc>
      </w:tr>
      <w:tr w:rsidR="006018B0" w:rsidTr="006018B0">
        <w:trPr>
          <w:trHeight w:val="315"/>
        </w:trPr>
        <w:tc>
          <w:tcPr>
            <w:tcW w:w="4066" w:type="dxa"/>
            <w:vMerge/>
          </w:tcPr>
          <w:p w:rsidR="006018B0" w:rsidRDefault="006018B0">
            <w:pPr>
              <w:widowControl/>
              <w:jc w:val="left"/>
              <w:rPr>
                <w:rFonts w:ascii="仿宋_GB2312" w:eastAsia="仿宋_GB2312" w:hAnsiTheme="majorEastAsia"/>
                <w:kern w:val="0"/>
                <w:szCs w:val="21"/>
              </w:rPr>
            </w:pP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其中灵活就业人数</w:t>
            </w:r>
          </w:p>
        </w:tc>
        <w:tc>
          <w:tcPr>
            <w:tcW w:w="1185"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0</w:t>
            </w:r>
          </w:p>
        </w:tc>
        <w:tc>
          <w:tcPr>
            <w:tcW w:w="1337" w:type="dxa"/>
          </w:tcPr>
          <w:p w:rsidR="006018B0" w:rsidRDefault="006018B0">
            <w:pPr>
              <w:widowControl/>
              <w:rPr>
                <w:rFonts w:ascii="仿宋_GB2312" w:eastAsia="仿宋_GB2312" w:hAnsiTheme="majorEastAsia"/>
                <w:kern w:val="0"/>
                <w:szCs w:val="21"/>
              </w:rPr>
            </w:pPr>
          </w:p>
        </w:tc>
      </w:tr>
      <w:tr w:rsidR="006018B0" w:rsidTr="006018B0">
        <w:trPr>
          <w:trHeight w:val="315"/>
        </w:trPr>
        <w:tc>
          <w:tcPr>
            <w:tcW w:w="4066" w:type="dxa"/>
            <w:vMerge/>
          </w:tcPr>
          <w:p w:rsidR="006018B0" w:rsidRDefault="006018B0">
            <w:pPr>
              <w:widowControl/>
              <w:jc w:val="left"/>
              <w:rPr>
                <w:rFonts w:ascii="仿宋_GB2312" w:eastAsia="仿宋_GB2312" w:hAnsiTheme="majorEastAsia"/>
                <w:kern w:val="0"/>
                <w:szCs w:val="21"/>
              </w:rPr>
            </w:pP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灵活就业率</w:t>
            </w:r>
          </w:p>
        </w:tc>
        <w:tc>
          <w:tcPr>
            <w:tcW w:w="1185"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0</w:t>
            </w:r>
          </w:p>
        </w:tc>
        <w:tc>
          <w:tcPr>
            <w:tcW w:w="1337" w:type="dxa"/>
          </w:tcPr>
          <w:p w:rsidR="006018B0" w:rsidRDefault="006018B0">
            <w:pPr>
              <w:widowControl/>
              <w:rPr>
                <w:rFonts w:ascii="仿宋_GB2312" w:eastAsia="仿宋_GB2312" w:hAnsiTheme="majorEastAsia"/>
                <w:kern w:val="0"/>
                <w:szCs w:val="21"/>
              </w:rPr>
            </w:pPr>
          </w:p>
        </w:tc>
      </w:tr>
      <w:tr w:rsidR="006018B0" w:rsidTr="006018B0">
        <w:trPr>
          <w:trHeight w:val="315"/>
        </w:trPr>
        <w:tc>
          <w:tcPr>
            <w:tcW w:w="4066" w:type="dxa"/>
            <w:vMerge w:val="restart"/>
          </w:tcPr>
          <w:p w:rsidR="006018B0" w:rsidRDefault="006018B0">
            <w:pPr>
              <w:widowControl/>
              <w:rPr>
                <w:rFonts w:ascii="仿宋_GB2312" w:eastAsia="仿宋_GB2312" w:hAnsiTheme="majorEastAsia"/>
                <w:kern w:val="0"/>
                <w:szCs w:val="21"/>
              </w:rPr>
            </w:pPr>
            <w:r>
              <w:rPr>
                <w:rFonts w:ascii="仿宋_GB2312" w:eastAsia="仿宋_GB2312" w:hAnsiTheme="majorEastAsia" w:hint="eastAsia"/>
                <w:kern w:val="0"/>
                <w:szCs w:val="21"/>
              </w:rPr>
              <w:t>2.本专业应届毕业生升学基本情况（人）</w:t>
            </w: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免试推荐研究生</w:t>
            </w:r>
          </w:p>
        </w:tc>
        <w:tc>
          <w:tcPr>
            <w:tcW w:w="1185"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1</w:t>
            </w:r>
            <w:r w:rsidR="007D506F">
              <w:rPr>
                <w:rFonts w:ascii="宋体" w:hAnsi="宋体" w:cs="宋体" w:hint="eastAsia"/>
                <w:color w:val="000000"/>
                <w:kern w:val="0"/>
                <w:sz w:val="22"/>
                <w:szCs w:val="22"/>
              </w:rPr>
              <w:t>2</w:t>
            </w:r>
          </w:p>
        </w:tc>
        <w:tc>
          <w:tcPr>
            <w:tcW w:w="1337"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1</w:t>
            </w:r>
            <w:r w:rsidR="007D506F">
              <w:rPr>
                <w:rFonts w:ascii="宋体" w:hAnsi="宋体" w:cs="宋体" w:hint="eastAsia"/>
                <w:color w:val="000000"/>
                <w:kern w:val="0"/>
                <w:sz w:val="22"/>
                <w:szCs w:val="22"/>
              </w:rPr>
              <w:t>4</w:t>
            </w:r>
            <w:r w:rsidRPr="006018B0">
              <w:rPr>
                <w:rFonts w:ascii="宋体" w:hAnsi="宋体" w:cs="宋体" w:hint="eastAsia"/>
                <w:color w:val="000000"/>
                <w:kern w:val="0"/>
                <w:sz w:val="22"/>
                <w:szCs w:val="22"/>
              </w:rPr>
              <w:t>.</w:t>
            </w:r>
            <w:r w:rsidR="007D506F">
              <w:rPr>
                <w:rFonts w:ascii="宋体" w:hAnsi="宋体" w:cs="宋体" w:hint="eastAsia"/>
                <w:color w:val="000000"/>
                <w:kern w:val="0"/>
                <w:sz w:val="22"/>
                <w:szCs w:val="22"/>
              </w:rPr>
              <w:t>12</w:t>
            </w:r>
            <w:r w:rsidRPr="006018B0">
              <w:rPr>
                <w:rFonts w:ascii="宋体" w:hAnsi="宋体" w:cs="宋体" w:hint="eastAsia"/>
                <w:color w:val="000000"/>
                <w:kern w:val="0"/>
                <w:sz w:val="22"/>
                <w:szCs w:val="22"/>
              </w:rPr>
              <w:t>%</w:t>
            </w:r>
          </w:p>
        </w:tc>
      </w:tr>
      <w:tr w:rsidR="006018B0" w:rsidTr="006018B0">
        <w:trPr>
          <w:trHeight w:val="315"/>
        </w:trPr>
        <w:tc>
          <w:tcPr>
            <w:tcW w:w="4066" w:type="dxa"/>
            <w:vMerge/>
          </w:tcPr>
          <w:p w:rsidR="006018B0" w:rsidRDefault="006018B0">
            <w:pPr>
              <w:widowControl/>
              <w:rPr>
                <w:rFonts w:ascii="仿宋_GB2312" w:eastAsia="仿宋_GB2312" w:hAnsiTheme="majorEastAsia"/>
                <w:kern w:val="0"/>
                <w:szCs w:val="21"/>
              </w:rPr>
            </w:pP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考研录取</w:t>
            </w:r>
          </w:p>
        </w:tc>
        <w:tc>
          <w:tcPr>
            <w:tcW w:w="1185" w:type="dxa"/>
            <w:vAlign w:val="center"/>
          </w:tcPr>
          <w:p w:rsidR="006018B0" w:rsidRPr="006018B0" w:rsidRDefault="007D506F" w:rsidP="006018B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337" w:type="dxa"/>
            <w:vAlign w:val="center"/>
          </w:tcPr>
          <w:p w:rsidR="006018B0" w:rsidRPr="006018B0" w:rsidRDefault="007D506F" w:rsidP="006018B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r w:rsidR="006018B0" w:rsidRPr="006018B0">
              <w:rPr>
                <w:rFonts w:ascii="宋体" w:hAnsi="宋体" w:cs="宋体" w:hint="eastAsia"/>
                <w:color w:val="000000"/>
                <w:kern w:val="0"/>
                <w:sz w:val="22"/>
                <w:szCs w:val="22"/>
              </w:rPr>
              <w:t>.</w:t>
            </w:r>
            <w:r>
              <w:rPr>
                <w:rFonts w:ascii="宋体" w:hAnsi="宋体" w:cs="宋体" w:hint="eastAsia"/>
                <w:color w:val="000000"/>
                <w:kern w:val="0"/>
                <w:sz w:val="22"/>
                <w:szCs w:val="22"/>
              </w:rPr>
              <w:t>41</w:t>
            </w:r>
            <w:r w:rsidR="006018B0" w:rsidRPr="006018B0">
              <w:rPr>
                <w:rFonts w:ascii="宋体" w:hAnsi="宋体" w:cs="宋体" w:hint="eastAsia"/>
                <w:color w:val="000000"/>
                <w:kern w:val="0"/>
                <w:sz w:val="22"/>
                <w:szCs w:val="22"/>
              </w:rPr>
              <w:t>%</w:t>
            </w:r>
          </w:p>
        </w:tc>
      </w:tr>
      <w:tr w:rsidR="006018B0" w:rsidTr="006018B0">
        <w:trPr>
          <w:trHeight w:val="315"/>
        </w:trPr>
        <w:tc>
          <w:tcPr>
            <w:tcW w:w="4066" w:type="dxa"/>
            <w:vMerge/>
          </w:tcPr>
          <w:p w:rsidR="006018B0" w:rsidRDefault="006018B0">
            <w:pPr>
              <w:widowControl/>
              <w:jc w:val="left"/>
              <w:rPr>
                <w:rFonts w:ascii="仿宋_GB2312" w:eastAsia="仿宋_GB2312" w:hAnsiTheme="majorEastAsia"/>
                <w:kern w:val="0"/>
                <w:szCs w:val="21"/>
              </w:rPr>
            </w:pPr>
          </w:p>
        </w:tc>
        <w:tc>
          <w:tcPr>
            <w:tcW w:w="2626" w:type="dxa"/>
          </w:tcPr>
          <w:p w:rsidR="006018B0" w:rsidRDefault="006018B0">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出国留学</w:t>
            </w:r>
          </w:p>
        </w:tc>
        <w:tc>
          <w:tcPr>
            <w:tcW w:w="1185" w:type="dxa"/>
            <w:vAlign w:val="center"/>
          </w:tcPr>
          <w:p w:rsidR="006018B0" w:rsidRPr="006018B0" w:rsidRDefault="007D506F" w:rsidP="006018B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337" w:type="dxa"/>
            <w:vAlign w:val="center"/>
          </w:tcPr>
          <w:p w:rsidR="006018B0" w:rsidRPr="006018B0" w:rsidRDefault="006018B0" w:rsidP="006018B0">
            <w:pPr>
              <w:widowControl/>
              <w:jc w:val="center"/>
              <w:rPr>
                <w:rFonts w:ascii="宋体" w:hAnsi="宋体" w:cs="宋体"/>
                <w:color w:val="000000"/>
                <w:kern w:val="0"/>
                <w:sz w:val="22"/>
                <w:szCs w:val="22"/>
              </w:rPr>
            </w:pPr>
            <w:r w:rsidRPr="006018B0">
              <w:rPr>
                <w:rFonts w:ascii="宋体" w:hAnsi="宋体" w:cs="宋体" w:hint="eastAsia"/>
                <w:color w:val="000000"/>
                <w:kern w:val="0"/>
                <w:sz w:val="22"/>
                <w:szCs w:val="22"/>
              </w:rPr>
              <w:t>1</w:t>
            </w:r>
            <w:r w:rsidR="007D506F">
              <w:rPr>
                <w:rFonts w:ascii="宋体" w:hAnsi="宋体" w:cs="宋体" w:hint="eastAsia"/>
                <w:color w:val="000000"/>
                <w:kern w:val="0"/>
                <w:sz w:val="22"/>
                <w:szCs w:val="22"/>
              </w:rPr>
              <w:t>0</w:t>
            </w:r>
            <w:r w:rsidRPr="006018B0">
              <w:rPr>
                <w:rFonts w:ascii="宋体" w:hAnsi="宋体" w:cs="宋体" w:hint="eastAsia"/>
                <w:color w:val="000000"/>
                <w:kern w:val="0"/>
                <w:sz w:val="22"/>
                <w:szCs w:val="22"/>
              </w:rPr>
              <w:t>.</w:t>
            </w:r>
            <w:r w:rsidR="007D506F">
              <w:rPr>
                <w:rFonts w:ascii="宋体" w:hAnsi="宋体" w:cs="宋体" w:hint="eastAsia"/>
                <w:color w:val="000000"/>
                <w:kern w:val="0"/>
                <w:sz w:val="22"/>
                <w:szCs w:val="22"/>
              </w:rPr>
              <w:t>59</w:t>
            </w:r>
            <w:r w:rsidRPr="006018B0">
              <w:rPr>
                <w:rFonts w:ascii="宋体" w:hAnsi="宋体" w:cs="宋体" w:hint="eastAsia"/>
                <w:color w:val="000000"/>
                <w:kern w:val="0"/>
                <w:sz w:val="22"/>
                <w:szCs w:val="22"/>
              </w:rPr>
              <w:t>%</w:t>
            </w: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lastRenderedPageBreak/>
        <w:t>（</w:t>
      </w:r>
      <w:r>
        <w:rPr>
          <w:rFonts w:ascii="仿宋_GB2312" w:eastAsia="仿宋_GB2312" w:hAnsi="黑体"/>
          <w:b/>
          <w:sz w:val="24"/>
        </w:rPr>
        <w:t>三</w:t>
      </w:r>
      <w:r>
        <w:rPr>
          <w:rFonts w:ascii="仿宋_GB2312" w:eastAsia="仿宋_GB2312" w:hAnsi="黑体" w:hint="eastAsia"/>
          <w:b/>
          <w:sz w:val="24"/>
        </w:rPr>
        <w:t>）就业专业对口率</w:t>
      </w:r>
    </w:p>
    <w:p w:rsidR="00C43557" w:rsidRDefault="00214689">
      <w:pPr>
        <w:adjustRightInd w:val="0"/>
        <w:snapToGrid w:val="0"/>
        <w:ind w:firstLineChars="200" w:firstLine="420"/>
        <w:jc w:val="center"/>
        <w:rPr>
          <w:rFonts w:ascii="仿宋_GB2312" w:eastAsia="仿宋_GB2312" w:hAnsiTheme="majorEastAsia"/>
          <w:szCs w:val="21"/>
        </w:rPr>
      </w:pPr>
      <w:r>
        <w:rPr>
          <w:rFonts w:ascii="仿宋_GB2312" w:eastAsia="仿宋_GB2312" w:hAnsiTheme="majorEastAsia" w:hint="eastAsia"/>
          <w:szCs w:val="21"/>
        </w:rPr>
        <w:t>表：2015届毕业生就业专业对口率</w:t>
      </w:r>
    </w:p>
    <w:tbl>
      <w:tblPr>
        <w:tblStyle w:val="a5"/>
        <w:tblW w:w="9214" w:type="dxa"/>
        <w:tblInd w:w="562" w:type="dxa"/>
        <w:tblLayout w:type="fixed"/>
        <w:tblLook w:val="04A0"/>
      </w:tblPr>
      <w:tblGrid>
        <w:gridCol w:w="2977"/>
        <w:gridCol w:w="6237"/>
      </w:tblGrid>
      <w:tr w:rsidR="00C43557">
        <w:trPr>
          <w:trHeight w:val="368"/>
        </w:trPr>
        <w:tc>
          <w:tcPr>
            <w:tcW w:w="2977" w:type="dxa"/>
            <w:vAlign w:val="center"/>
          </w:tcPr>
          <w:p w:rsidR="00C43557" w:rsidRDefault="00214689">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专业对口情况</w:t>
            </w:r>
          </w:p>
        </w:tc>
        <w:tc>
          <w:tcPr>
            <w:tcW w:w="6237" w:type="dxa"/>
            <w:vAlign w:val="center"/>
          </w:tcPr>
          <w:p w:rsidR="00C43557" w:rsidRDefault="00214689">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人数或百分比</w:t>
            </w:r>
          </w:p>
        </w:tc>
      </w:tr>
      <w:tr w:rsidR="00C43557">
        <w:trPr>
          <w:trHeight w:val="368"/>
        </w:trPr>
        <w:tc>
          <w:tcPr>
            <w:tcW w:w="2977" w:type="dxa"/>
            <w:vAlign w:val="center"/>
          </w:tcPr>
          <w:p w:rsidR="00C43557" w:rsidRDefault="00214689">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基本对口</w:t>
            </w:r>
          </w:p>
        </w:tc>
        <w:tc>
          <w:tcPr>
            <w:tcW w:w="6237" w:type="dxa"/>
            <w:vAlign w:val="center"/>
          </w:tcPr>
          <w:p w:rsidR="00C43557" w:rsidRDefault="000278D6">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2</w:t>
            </w:r>
            <w:r w:rsidR="002B2AEB">
              <w:rPr>
                <w:rFonts w:ascii="仿宋_GB2312" w:eastAsia="仿宋_GB2312" w:hAnsiTheme="majorEastAsia" w:cs="宋体" w:hint="eastAsia"/>
                <w:color w:val="000000"/>
                <w:kern w:val="0"/>
                <w:szCs w:val="21"/>
              </w:rPr>
              <w:t>.</w:t>
            </w:r>
            <w:r>
              <w:rPr>
                <w:rFonts w:ascii="仿宋_GB2312" w:eastAsia="仿宋_GB2312" w:hAnsiTheme="majorEastAsia" w:cs="宋体" w:hint="eastAsia"/>
                <w:color w:val="000000"/>
                <w:kern w:val="0"/>
                <w:szCs w:val="21"/>
              </w:rPr>
              <w:t>35</w:t>
            </w:r>
            <w:r w:rsidR="002B2AEB">
              <w:rPr>
                <w:rFonts w:ascii="仿宋_GB2312" w:eastAsia="仿宋_GB2312" w:hAnsiTheme="majorEastAsia" w:cs="宋体" w:hint="eastAsia"/>
                <w:color w:val="000000"/>
                <w:kern w:val="0"/>
                <w:szCs w:val="21"/>
              </w:rPr>
              <w:t>%</w:t>
            </w:r>
          </w:p>
        </w:tc>
      </w:tr>
      <w:tr w:rsidR="00C43557">
        <w:trPr>
          <w:trHeight w:val="368"/>
        </w:trPr>
        <w:tc>
          <w:tcPr>
            <w:tcW w:w="2977" w:type="dxa"/>
            <w:vAlign w:val="center"/>
          </w:tcPr>
          <w:p w:rsidR="00C43557" w:rsidRDefault="00214689">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有些关联</w:t>
            </w:r>
          </w:p>
        </w:tc>
        <w:tc>
          <w:tcPr>
            <w:tcW w:w="6237" w:type="dxa"/>
            <w:vAlign w:val="center"/>
          </w:tcPr>
          <w:p w:rsidR="00C43557" w:rsidRDefault="000278D6">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1</w:t>
            </w:r>
            <w:r w:rsidR="002B2AEB">
              <w:rPr>
                <w:rFonts w:ascii="仿宋_GB2312" w:eastAsia="仿宋_GB2312" w:hAnsiTheme="majorEastAsia" w:cs="宋体" w:hint="eastAsia"/>
                <w:color w:val="000000"/>
                <w:kern w:val="0"/>
                <w:szCs w:val="21"/>
              </w:rPr>
              <w:t>.</w:t>
            </w:r>
            <w:r>
              <w:rPr>
                <w:rFonts w:ascii="仿宋_GB2312" w:eastAsia="仿宋_GB2312" w:hAnsiTheme="majorEastAsia" w:cs="宋体" w:hint="eastAsia"/>
                <w:color w:val="000000"/>
                <w:kern w:val="0"/>
                <w:szCs w:val="21"/>
              </w:rPr>
              <w:t>17</w:t>
            </w:r>
            <w:r w:rsidR="002B2AEB">
              <w:rPr>
                <w:rFonts w:ascii="仿宋_GB2312" w:eastAsia="仿宋_GB2312" w:hAnsiTheme="majorEastAsia" w:cs="宋体" w:hint="eastAsia"/>
                <w:color w:val="000000"/>
                <w:kern w:val="0"/>
                <w:szCs w:val="21"/>
              </w:rPr>
              <w:t>%</w:t>
            </w:r>
          </w:p>
        </w:tc>
      </w:tr>
      <w:tr w:rsidR="00C43557">
        <w:trPr>
          <w:trHeight w:val="368"/>
        </w:trPr>
        <w:tc>
          <w:tcPr>
            <w:tcW w:w="2977" w:type="dxa"/>
            <w:vAlign w:val="center"/>
          </w:tcPr>
          <w:p w:rsidR="00C43557" w:rsidRDefault="00214689">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非常对口</w:t>
            </w:r>
          </w:p>
        </w:tc>
        <w:tc>
          <w:tcPr>
            <w:tcW w:w="6237" w:type="dxa"/>
            <w:vAlign w:val="center"/>
          </w:tcPr>
          <w:p w:rsidR="00C43557" w:rsidRDefault="000278D6">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68</w:t>
            </w:r>
            <w:r w:rsidR="002B2AEB">
              <w:rPr>
                <w:rFonts w:ascii="仿宋_GB2312" w:eastAsia="仿宋_GB2312" w:hAnsiTheme="majorEastAsia" w:cs="宋体" w:hint="eastAsia"/>
                <w:color w:val="000000"/>
                <w:kern w:val="0"/>
                <w:szCs w:val="21"/>
              </w:rPr>
              <w:t>.</w:t>
            </w:r>
            <w:r>
              <w:rPr>
                <w:rFonts w:ascii="仿宋_GB2312" w:eastAsia="仿宋_GB2312" w:hAnsiTheme="majorEastAsia" w:cs="宋体" w:hint="eastAsia"/>
                <w:color w:val="000000"/>
                <w:kern w:val="0"/>
                <w:szCs w:val="21"/>
              </w:rPr>
              <w:t>24</w:t>
            </w:r>
            <w:r w:rsidR="002B2AEB">
              <w:rPr>
                <w:rFonts w:ascii="仿宋_GB2312" w:eastAsia="仿宋_GB2312" w:hAnsiTheme="majorEastAsia" w:cs="宋体" w:hint="eastAsia"/>
                <w:color w:val="000000"/>
                <w:kern w:val="0"/>
                <w:szCs w:val="21"/>
              </w:rPr>
              <w:t>%</w:t>
            </w:r>
          </w:p>
        </w:tc>
      </w:tr>
      <w:tr w:rsidR="00C43557">
        <w:trPr>
          <w:trHeight w:val="368"/>
        </w:trPr>
        <w:tc>
          <w:tcPr>
            <w:tcW w:w="2977" w:type="dxa"/>
            <w:vAlign w:val="center"/>
          </w:tcPr>
          <w:p w:rsidR="00C43557" w:rsidRDefault="00214689">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毫不相关</w:t>
            </w:r>
          </w:p>
        </w:tc>
        <w:tc>
          <w:tcPr>
            <w:tcW w:w="6237" w:type="dxa"/>
            <w:vAlign w:val="center"/>
          </w:tcPr>
          <w:p w:rsidR="00C43557" w:rsidRDefault="000278D6">
            <w:pPr>
              <w:widowControl/>
              <w:ind w:firstLine="360"/>
              <w:jc w:val="center"/>
              <w:rPr>
                <w:rFonts w:ascii="仿宋_GB2312" w:eastAsia="仿宋_GB2312" w:hAnsiTheme="majorEastAsia" w:cs="宋体"/>
                <w:color w:val="000000"/>
                <w:kern w:val="0"/>
                <w:szCs w:val="21"/>
              </w:rPr>
            </w:pPr>
            <w:r>
              <w:rPr>
                <w:rFonts w:ascii="仿宋_GB2312" w:eastAsia="仿宋_GB2312" w:hAnsiTheme="majorEastAsia" w:cs="宋体" w:hint="eastAsia"/>
                <w:color w:val="000000"/>
                <w:kern w:val="0"/>
                <w:szCs w:val="21"/>
              </w:rPr>
              <w:t>2</w:t>
            </w:r>
            <w:r w:rsidR="002B2AEB">
              <w:rPr>
                <w:rFonts w:ascii="仿宋_GB2312" w:eastAsia="仿宋_GB2312" w:hAnsiTheme="majorEastAsia" w:cs="宋体" w:hint="eastAsia"/>
                <w:color w:val="000000"/>
                <w:kern w:val="0"/>
                <w:szCs w:val="21"/>
              </w:rPr>
              <w:t>.</w:t>
            </w:r>
            <w:r>
              <w:rPr>
                <w:rFonts w:ascii="仿宋_GB2312" w:eastAsia="仿宋_GB2312" w:hAnsiTheme="majorEastAsia" w:cs="宋体" w:hint="eastAsia"/>
                <w:color w:val="000000"/>
                <w:kern w:val="0"/>
                <w:szCs w:val="21"/>
              </w:rPr>
              <w:t>35</w:t>
            </w:r>
            <w:r w:rsidR="002B2AEB">
              <w:rPr>
                <w:rFonts w:ascii="仿宋_GB2312" w:eastAsia="仿宋_GB2312" w:hAnsiTheme="majorEastAsia" w:cs="宋体" w:hint="eastAsia"/>
                <w:color w:val="000000"/>
                <w:kern w:val="0"/>
                <w:szCs w:val="21"/>
              </w:rPr>
              <w:t>%</w:t>
            </w:r>
          </w:p>
        </w:tc>
      </w:tr>
      <w:tr w:rsidR="00C43557">
        <w:trPr>
          <w:trHeight w:val="368"/>
        </w:trPr>
        <w:tc>
          <w:tcPr>
            <w:tcW w:w="2977" w:type="dxa"/>
            <w:vAlign w:val="center"/>
          </w:tcPr>
          <w:p w:rsidR="00C43557" w:rsidRDefault="00214689">
            <w:pPr>
              <w:adjustRightInd w:val="0"/>
              <w:snapToGrid w:val="0"/>
              <w:ind w:firstLineChars="200" w:firstLine="420"/>
              <w:jc w:val="center"/>
              <w:rPr>
                <w:rFonts w:asciiTheme="majorEastAsia" w:eastAsiaTheme="majorEastAsia" w:hAnsiTheme="majorEastAsia" w:cs="宋体"/>
                <w:color w:val="000000"/>
                <w:kern w:val="0"/>
                <w:szCs w:val="21"/>
              </w:rPr>
            </w:pPr>
            <w:r>
              <w:rPr>
                <w:rFonts w:ascii="仿宋_GB2312" w:eastAsia="仿宋_GB2312" w:hAnsiTheme="majorEastAsia" w:hint="eastAsia"/>
                <w:szCs w:val="21"/>
              </w:rPr>
              <w:t>不清楚</w:t>
            </w:r>
          </w:p>
        </w:tc>
        <w:tc>
          <w:tcPr>
            <w:tcW w:w="6237" w:type="dxa"/>
            <w:vAlign w:val="center"/>
          </w:tcPr>
          <w:p w:rsidR="00C43557" w:rsidRDefault="002B2AEB">
            <w:pPr>
              <w:widowControl/>
              <w:ind w:firstLine="360"/>
              <w:jc w:val="center"/>
              <w:rPr>
                <w:rFonts w:asciiTheme="majorEastAsia" w:eastAsiaTheme="majorEastAsia" w:hAnsiTheme="majorEastAsia" w:cs="宋体"/>
                <w:color w:val="000000"/>
                <w:kern w:val="0"/>
                <w:szCs w:val="21"/>
              </w:rPr>
            </w:pPr>
            <w:r>
              <w:rPr>
                <w:rFonts w:asciiTheme="majorEastAsia" w:eastAsiaTheme="majorEastAsia" w:hAnsiTheme="majorEastAsia" w:cs="宋体" w:hint="eastAsia"/>
                <w:color w:val="000000"/>
                <w:kern w:val="0"/>
                <w:szCs w:val="21"/>
              </w:rPr>
              <w:t>2</w:t>
            </w:r>
            <w:r w:rsidR="000278D6">
              <w:rPr>
                <w:rFonts w:asciiTheme="majorEastAsia" w:eastAsiaTheme="majorEastAsia" w:hAnsiTheme="majorEastAsia" w:cs="宋体" w:hint="eastAsia"/>
                <w:color w:val="000000"/>
                <w:kern w:val="0"/>
                <w:szCs w:val="21"/>
              </w:rPr>
              <w:t>4</w:t>
            </w:r>
            <w:r>
              <w:rPr>
                <w:rFonts w:asciiTheme="majorEastAsia" w:eastAsiaTheme="majorEastAsia" w:hAnsiTheme="majorEastAsia" w:cs="宋体" w:hint="eastAsia"/>
                <w:color w:val="000000"/>
                <w:kern w:val="0"/>
                <w:szCs w:val="21"/>
              </w:rPr>
              <w:t>.</w:t>
            </w:r>
            <w:r w:rsidR="000278D6">
              <w:rPr>
                <w:rFonts w:asciiTheme="majorEastAsia" w:eastAsiaTheme="majorEastAsia" w:hAnsiTheme="majorEastAsia" w:cs="宋体" w:hint="eastAsia"/>
                <w:color w:val="000000"/>
                <w:kern w:val="0"/>
                <w:szCs w:val="21"/>
              </w:rPr>
              <w:t>70</w:t>
            </w:r>
            <w:r>
              <w:rPr>
                <w:rFonts w:asciiTheme="majorEastAsia" w:eastAsiaTheme="majorEastAsia" w:hAnsiTheme="majorEastAsia" w:cs="宋体" w:hint="eastAsia"/>
                <w:color w:val="000000"/>
                <w:kern w:val="0"/>
                <w:szCs w:val="21"/>
              </w:rPr>
              <w:t>%</w:t>
            </w: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（四）毕业生发展情况</w:t>
      </w:r>
    </w:p>
    <w:p w:rsidR="00C43557" w:rsidRDefault="00214689">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指标解释：截至201</w:t>
      </w:r>
      <w:r w:rsidR="000278D6">
        <w:rPr>
          <w:rFonts w:ascii="仿宋_GB2312" w:eastAsia="仿宋_GB2312" w:hAnsiTheme="majorEastAsia" w:hint="eastAsia"/>
          <w:sz w:val="24"/>
        </w:rPr>
        <w:t>6</w:t>
      </w:r>
      <w:r>
        <w:rPr>
          <w:rFonts w:ascii="仿宋_GB2312" w:eastAsia="仿宋_GB2312" w:hAnsiTheme="majorEastAsia" w:hint="eastAsia"/>
          <w:sz w:val="24"/>
        </w:rPr>
        <w:t>年11月底，201</w:t>
      </w:r>
      <w:r w:rsidR="000278D6">
        <w:rPr>
          <w:rFonts w:ascii="仿宋_GB2312" w:eastAsia="仿宋_GB2312" w:hAnsiTheme="majorEastAsia" w:hint="eastAsia"/>
          <w:sz w:val="24"/>
        </w:rPr>
        <w:t>6</w:t>
      </w:r>
      <w:r>
        <w:rPr>
          <w:rFonts w:ascii="仿宋_GB2312" w:eastAsia="仿宋_GB2312" w:hAnsiTheme="majorEastAsia" w:hint="eastAsia"/>
          <w:sz w:val="24"/>
        </w:rPr>
        <w:t>届毕业生的就业单位分布情况等；</w:t>
      </w:r>
    </w:p>
    <w:p w:rsidR="002B2AEB" w:rsidRDefault="006138A0">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 xml:space="preserve">  201</w:t>
      </w:r>
      <w:r w:rsidR="000278D6">
        <w:rPr>
          <w:rFonts w:ascii="仿宋_GB2312" w:eastAsia="仿宋_GB2312" w:hAnsiTheme="majorEastAsia" w:hint="eastAsia"/>
          <w:sz w:val="24"/>
        </w:rPr>
        <w:t>6</w:t>
      </w:r>
      <w:r>
        <w:rPr>
          <w:rFonts w:ascii="仿宋_GB2312" w:eastAsia="仿宋_GB2312" w:hAnsiTheme="majorEastAsia" w:hint="eastAsia"/>
          <w:sz w:val="24"/>
        </w:rPr>
        <w:t>届学生本专业共毕业8</w:t>
      </w:r>
      <w:r w:rsidR="000278D6">
        <w:rPr>
          <w:rFonts w:ascii="仿宋_GB2312" w:eastAsia="仿宋_GB2312" w:hAnsiTheme="majorEastAsia" w:hint="eastAsia"/>
          <w:sz w:val="24"/>
        </w:rPr>
        <w:t>5</w:t>
      </w:r>
      <w:r>
        <w:rPr>
          <w:rFonts w:ascii="仿宋_GB2312" w:eastAsia="仿宋_GB2312" w:hAnsiTheme="majorEastAsia" w:hint="eastAsia"/>
          <w:sz w:val="24"/>
        </w:rPr>
        <w:t>人,其中出国学习</w:t>
      </w:r>
      <w:r w:rsidR="000278D6">
        <w:rPr>
          <w:rFonts w:ascii="仿宋_GB2312" w:eastAsia="仿宋_GB2312" w:hAnsiTheme="majorEastAsia" w:hint="eastAsia"/>
          <w:sz w:val="24"/>
        </w:rPr>
        <w:t>6</w:t>
      </w:r>
      <w:r>
        <w:rPr>
          <w:rFonts w:ascii="仿宋_GB2312" w:eastAsia="仿宋_GB2312" w:hAnsiTheme="majorEastAsia" w:hint="eastAsia"/>
          <w:sz w:val="24"/>
        </w:rPr>
        <w:t>人(占</w:t>
      </w:r>
      <w:r w:rsidR="000278D6">
        <w:rPr>
          <w:rFonts w:ascii="仿宋_GB2312" w:eastAsia="仿宋_GB2312" w:hAnsiTheme="majorEastAsia" w:hint="eastAsia"/>
          <w:sz w:val="24"/>
        </w:rPr>
        <w:t>7</w:t>
      </w:r>
      <w:r w:rsidR="003363A4">
        <w:rPr>
          <w:rFonts w:ascii="仿宋_GB2312" w:eastAsia="仿宋_GB2312" w:hAnsiTheme="majorEastAsia" w:hint="eastAsia"/>
          <w:sz w:val="24"/>
        </w:rPr>
        <w:t>.</w:t>
      </w:r>
      <w:r w:rsidR="000278D6">
        <w:rPr>
          <w:rFonts w:ascii="仿宋_GB2312" w:eastAsia="仿宋_GB2312" w:hAnsiTheme="majorEastAsia" w:hint="eastAsia"/>
          <w:sz w:val="24"/>
        </w:rPr>
        <w:t>06</w:t>
      </w:r>
      <w:r w:rsidR="003363A4">
        <w:rPr>
          <w:rFonts w:ascii="仿宋_GB2312" w:eastAsia="仿宋_GB2312" w:hAnsiTheme="majorEastAsia" w:hint="eastAsia"/>
          <w:sz w:val="24"/>
        </w:rPr>
        <w:t>%</w:t>
      </w:r>
      <w:r>
        <w:rPr>
          <w:rFonts w:ascii="仿宋_GB2312" w:eastAsia="仿宋_GB2312" w:hAnsiTheme="majorEastAsia" w:hint="eastAsia"/>
          <w:sz w:val="24"/>
        </w:rPr>
        <w:t xml:space="preserve"> ),国内读研究生</w:t>
      </w:r>
      <w:r w:rsidR="000278D6">
        <w:rPr>
          <w:rFonts w:ascii="仿宋_GB2312" w:eastAsia="仿宋_GB2312" w:hAnsiTheme="majorEastAsia" w:hint="eastAsia"/>
          <w:sz w:val="24"/>
        </w:rPr>
        <w:t>20</w:t>
      </w:r>
      <w:r>
        <w:rPr>
          <w:rFonts w:ascii="仿宋_GB2312" w:eastAsia="仿宋_GB2312" w:hAnsiTheme="majorEastAsia" w:hint="eastAsia"/>
          <w:sz w:val="24"/>
        </w:rPr>
        <w:t>人(占</w:t>
      </w:r>
      <w:r w:rsidR="003363A4">
        <w:rPr>
          <w:rFonts w:ascii="仿宋_GB2312" w:eastAsia="仿宋_GB2312" w:hAnsiTheme="majorEastAsia" w:hint="eastAsia"/>
          <w:sz w:val="24"/>
        </w:rPr>
        <w:t>2</w:t>
      </w:r>
      <w:r w:rsidR="000278D6">
        <w:rPr>
          <w:rFonts w:ascii="仿宋_GB2312" w:eastAsia="仿宋_GB2312" w:hAnsiTheme="majorEastAsia" w:hint="eastAsia"/>
          <w:sz w:val="24"/>
        </w:rPr>
        <w:t>3</w:t>
      </w:r>
      <w:r w:rsidR="003363A4">
        <w:rPr>
          <w:rFonts w:ascii="仿宋_GB2312" w:eastAsia="仿宋_GB2312" w:hAnsiTheme="majorEastAsia" w:hint="eastAsia"/>
          <w:sz w:val="24"/>
        </w:rPr>
        <w:t>.</w:t>
      </w:r>
      <w:r w:rsidR="000278D6">
        <w:rPr>
          <w:rFonts w:ascii="仿宋_GB2312" w:eastAsia="仿宋_GB2312" w:hAnsiTheme="majorEastAsia" w:hint="eastAsia"/>
          <w:sz w:val="24"/>
        </w:rPr>
        <w:t>53</w:t>
      </w:r>
      <w:r w:rsidR="003363A4">
        <w:rPr>
          <w:rFonts w:ascii="仿宋_GB2312" w:eastAsia="仿宋_GB2312" w:hAnsiTheme="majorEastAsia" w:hint="eastAsia"/>
          <w:sz w:val="24"/>
        </w:rPr>
        <w:t>%</w:t>
      </w:r>
      <w:r>
        <w:rPr>
          <w:rFonts w:ascii="仿宋_GB2312" w:eastAsia="仿宋_GB2312" w:hAnsiTheme="majorEastAsia" w:hint="eastAsia"/>
          <w:sz w:val="24"/>
        </w:rPr>
        <w:t xml:space="preserve"> ),正常派出就业</w:t>
      </w:r>
      <w:r w:rsidR="000278D6">
        <w:rPr>
          <w:rFonts w:ascii="仿宋_GB2312" w:eastAsia="仿宋_GB2312" w:hAnsiTheme="majorEastAsia" w:hint="eastAsia"/>
          <w:sz w:val="24"/>
        </w:rPr>
        <w:t>39</w:t>
      </w:r>
      <w:r>
        <w:rPr>
          <w:rFonts w:ascii="仿宋_GB2312" w:eastAsia="仿宋_GB2312" w:hAnsiTheme="majorEastAsia" w:hint="eastAsia"/>
          <w:sz w:val="24"/>
        </w:rPr>
        <w:t>人(占</w:t>
      </w:r>
      <w:r w:rsidR="000278D6">
        <w:rPr>
          <w:rFonts w:ascii="仿宋_GB2312" w:eastAsia="仿宋_GB2312" w:hAnsiTheme="majorEastAsia" w:hint="eastAsia"/>
          <w:sz w:val="24"/>
        </w:rPr>
        <w:t>45</w:t>
      </w:r>
      <w:r w:rsidR="003363A4">
        <w:rPr>
          <w:rFonts w:ascii="仿宋_GB2312" w:eastAsia="仿宋_GB2312" w:hAnsiTheme="majorEastAsia" w:hint="eastAsia"/>
          <w:sz w:val="24"/>
        </w:rPr>
        <w:t>.</w:t>
      </w:r>
      <w:r w:rsidR="000278D6">
        <w:rPr>
          <w:rFonts w:ascii="仿宋_GB2312" w:eastAsia="仿宋_GB2312" w:hAnsiTheme="majorEastAsia" w:hint="eastAsia"/>
          <w:sz w:val="24"/>
        </w:rPr>
        <w:t>88</w:t>
      </w:r>
      <w:r w:rsidR="003363A4">
        <w:rPr>
          <w:rFonts w:ascii="仿宋_GB2312" w:eastAsia="仿宋_GB2312" w:hAnsiTheme="majorEastAsia" w:hint="eastAsia"/>
          <w:sz w:val="24"/>
        </w:rPr>
        <w:t>%</w:t>
      </w:r>
      <w:r>
        <w:rPr>
          <w:rFonts w:ascii="仿宋_GB2312" w:eastAsia="仿宋_GB2312" w:hAnsiTheme="majorEastAsia" w:hint="eastAsia"/>
          <w:sz w:val="24"/>
        </w:rPr>
        <w:t>),回生源地就业</w:t>
      </w:r>
      <w:r w:rsidR="000278D6">
        <w:rPr>
          <w:rFonts w:ascii="仿宋_GB2312" w:eastAsia="仿宋_GB2312" w:hAnsiTheme="majorEastAsia" w:hint="eastAsia"/>
          <w:sz w:val="24"/>
        </w:rPr>
        <w:t>20</w:t>
      </w:r>
      <w:r>
        <w:rPr>
          <w:rFonts w:ascii="仿宋_GB2312" w:eastAsia="仿宋_GB2312" w:hAnsiTheme="majorEastAsia" w:hint="eastAsia"/>
          <w:sz w:val="24"/>
        </w:rPr>
        <w:t>人(占</w:t>
      </w:r>
      <w:r w:rsidR="000278D6">
        <w:rPr>
          <w:rFonts w:ascii="仿宋_GB2312" w:eastAsia="仿宋_GB2312" w:hAnsiTheme="majorEastAsia" w:hint="eastAsia"/>
          <w:sz w:val="24"/>
        </w:rPr>
        <w:t>23</w:t>
      </w:r>
      <w:r w:rsidR="003363A4">
        <w:rPr>
          <w:rFonts w:ascii="仿宋_GB2312" w:eastAsia="仿宋_GB2312" w:hAnsiTheme="majorEastAsia" w:hint="eastAsia"/>
          <w:sz w:val="24"/>
        </w:rPr>
        <w:t>.</w:t>
      </w:r>
      <w:r w:rsidR="000278D6">
        <w:rPr>
          <w:rFonts w:ascii="仿宋_GB2312" w:eastAsia="仿宋_GB2312" w:hAnsiTheme="majorEastAsia" w:hint="eastAsia"/>
          <w:sz w:val="24"/>
        </w:rPr>
        <w:t>53</w:t>
      </w:r>
      <w:r w:rsidR="003363A4">
        <w:rPr>
          <w:rFonts w:ascii="仿宋_GB2312" w:eastAsia="仿宋_GB2312" w:hAnsiTheme="majorEastAsia" w:hint="eastAsia"/>
          <w:sz w:val="24"/>
        </w:rPr>
        <w:t>%</w:t>
      </w:r>
      <w:r>
        <w:rPr>
          <w:rFonts w:ascii="仿宋_GB2312" w:eastAsia="仿宋_GB2312" w:hAnsiTheme="majorEastAsia" w:hint="eastAsia"/>
          <w:sz w:val="24"/>
        </w:rPr>
        <w:t>)。</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（五）就业单位满意率</w:t>
      </w:r>
    </w:p>
    <w:p w:rsidR="00C43557" w:rsidRDefault="002B2AEB">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 xml:space="preserve">  </w:t>
      </w:r>
      <w:r w:rsidR="00214689">
        <w:rPr>
          <w:rFonts w:ascii="仿宋_GB2312" w:eastAsia="仿宋_GB2312" w:hAnsiTheme="majorEastAsia" w:hint="eastAsia"/>
          <w:sz w:val="24"/>
        </w:rPr>
        <w:t>指标解释：201</w:t>
      </w:r>
      <w:r w:rsidR="000278D6">
        <w:rPr>
          <w:rFonts w:ascii="仿宋_GB2312" w:eastAsia="仿宋_GB2312" w:hAnsiTheme="majorEastAsia" w:hint="eastAsia"/>
          <w:sz w:val="24"/>
        </w:rPr>
        <w:t>6</w:t>
      </w:r>
      <w:r w:rsidR="00214689">
        <w:rPr>
          <w:rFonts w:ascii="仿宋_GB2312" w:eastAsia="仿宋_GB2312" w:hAnsiTheme="majorEastAsia" w:hint="eastAsia"/>
          <w:sz w:val="24"/>
        </w:rPr>
        <w:t>届毕业生就业单位满意情况；</w:t>
      </w:r>
    </w:p>
    <w:p w:rsidR="00C43557" w:rsidRDefault="003363A4" w:rsidP="002B2AEB">
      <w:pPr>
        <w:adjustRightInd w:val="0"/>
        <w:snapToGrid w:val="0"/>
        <w:spacing w:before="100" w:beforeAutospacing="1" w:after="100" w:afterAutospacing="1"/>
        <w:rPr>
          <w:rFonts w:ascii="仿宋" w:eastAsia="仿宋" w:hAnsi="仿宋"/>
          <w:sz w:val="24"/>
        </w:rPr>
      </w:pPr>
      <w:r>
        <w:rPr>
          <w:rFonts w:ascii="仿宋" w:eastAsia="仿宋" w:hAnsi="仿宋" w:hint="eastAsia"/>
          <w:sz w:val="24"/>
        </w:rPr>
        <w:t xml:space="preserve">      80%满意，15%基本满意，5%不太满意。</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（六）社会对专业的评价</w:t>
      </w:r>
    </w:p>
    <w:p w:rsidR="00C43557" w:rsidRDefault="00214689">
      <w:pPr>
        <w:adjustRightInd w:val="0"/>
        <w:snapToGrid w:val="0"/>
        <w:spacing w:before="100" w:beforeAutospacing="1" w:after="100" w:afterAutospacing="1"/>
        <w:ind w:firstLineChars="200" w:firstLine="480"/>
        <w:rPr>
          <w:rFonts w:ascii="仿宋_GB2312" w:eastAsia="仿宋_GB2312" w:hAnsiTheme="majorEastAsia"/>
          <w:sz w:val="24"/>
        </w:rPr>
      </w:pPr>
      <w:r>
        <w:rPr>
          <w:rFonts w:ascii="仿宋_GB2312" w:eastAsia="仿宋_GB2312" w:hAnsiTheme="majorEastAsia" w:hint="eastAsia"/>
          <w:sz w:val="24"/>
        </w:rPr>
        <w:t>指标解释：社会各界对本专业历年培养情况的总体评价情况，如本专业获得的荣誉或建设项目、本专业毕业生获得的荣誉等，可用案例、媒体报道、数据等加以佐证。</w:t>
      </w:r>
    </w:p>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（七）学生就读该专业的意愿（专业满足率）</w:t>
      </w:r>
    </w:p>
    <w:p w:rsidR="00C43557" w:rsidRDefault="00214689">
      <w:pPr>
        <w:adjustRightInd w:val="0"/>
        <w:snapToGrid w:val="0"/>
        <w:ind w:firstLineChars="200" w:firstLine="420"/>
        <w:jc w:val="center"/>
        <w:rPr>
          <w:rFonts w:ascii="仿宋_GB2312" w:eastAsia="仿宋_GB2312" w:hAnsiTheme="majorEastAsia"/>
          <w:szCs w:val="21"/>
        </w:rPr>
      </w:pPr>
      <w:r>
        <w:rPr>
          <w:rFonts w:ascii="仿宋_GB2312" w:eastAsia="仿宋_GB2312" w:hAnsiTheme="majorEastAsia" w:hint="eastAsia"/>
          <w:szCs w:val="21"/>
        </w:rPr>
        <w:t>表：2015年本科招生一志愿满足率</w:t>
      </w:r>
    </w:p>
    <w:tbl>
      <w:tblPr>
        <w:tblStyle w:val="a5"/>
        <w:tblW w:w="9214" w:type="dxa"/>
        <w:tblInd w:w="562" w:type="dxa"/>
        <w:tblLayout w:type="fixed"/>
        <w:tblLook w:val="04A0"/>
      </w:tblPr>
      <w:tblGrid>
        <w:gridCol w:w="1276"/>
        <w:gridCol w:w="1985"/>
        <w:gridCol w:w="1559"/>
        <w:gridCol w:w="1464"/>
        <w:gridCol w:w="1465"/>
        <w:gridCol w:w="1465"/>
      </w:tblGrid>
      <w:tr w:rsidR="00C43557">
        <w:trPr>
          <w:trHeight w:val="278"/>
        </w:trPr>
        <w:tc>
          <w:tcPr>
            <w:tcW w:w="1276" w:type="dxa"/>
            <w:vAlign w:val="center"/>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录取人数</w:t>
            </w:r>
          </w:p>
        </w:tc>
        <w:tc>
          <w:tcPr>
            <w:tcW w:w="1985" w:type="dxa"/>
            <w:vAlign w:val="center"/>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第一志愿录取人数</w:t>
            </w:r>
          </w:p>
        </w:tc>
        <w:tc>
          <w:tcPr>
            <w:tcW w:w="1559" w:type="dxa"/>
            <w:vAlign w:val="center"/>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一志愿录取率</w:t>
            </w:r>
          </w:p>
        </w:tc>
        <w:tc>
          <w:tcPr>
            <w:tcW w:w="1464" w:type="dxa"/>
            <w:vAlign w:val="center"/>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调剂人数</w:t>
            </w:r>
          </w:p>
        </w:tc>
        <w:tc>
          <w:tcPr>
            <w:tcW w:w="1465" w:type="dxa"/>
            <w:vAlign w:val="center"/>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调剂率</w:t>
            </w:r>
          </w:p>
        </w:tc>
        <w:tc>
          <w:tcPr>
            <w:tcW w:w="1465" w:type="dxa"/>
          </w:tcPr>
          <w:p w:rsidR="00C43557" w:rsidRDefault="00214689">
            <w:pPr>
              <w:widowControl/>
              <w:jc w:val="center"/>
              <w:rPr>
                <w:rFonts w:ascii="仿宋_GB2312" w:eastAsia="仿宋_GB2312" w:hAnsiTheme="majorEastAsia" w:cs="宋体"/>
                <w:kern w:val="0"/>
                <w:szCs w:val="21"/>
              </w:rPr>
            </w:pPr>
            <w:r>
              <w:rPr>
                <w:rFonts w:ascii="仿宋_GB2312" w:eastAsia="仿宋_GB2312" w:hAnsiTheme="majorEastAsia" w:cs="宋体" w:hint="eastAsia"/>
                <w:kern w:val="0"/>
                <w:szCs w:val="21"/>
              </w:rPr>
              <w:t>报到率</w:t>
            </w:r>
          </w:p>
        </w:tc>
      </w:tr>
      <w:tr w:rsidR="00C43557">
        <w:trPr>
          <w:trHeight w:val="179"/>
        </w:trPr>
        <w:tc>
          <w:tcPr>
            <w:tcW w:w="1276" w:type="dxa"/>
            <w:vAlign w:val="center"/>
          </w:tcPr>
          <w:p w:rsidR="00C43557" w:rsidRDefault="00C43557">
            <w:pPr>
              <w:widowControl/>
              <w:jc w:val="center"/>
              <w:rPr>
                <w:rFonts w:ascii="仿宋_GB2312" w:eastAsia="仿宋_GB2312" w:hAnsiTheme="majorEastAsia" w:cs="宋体"/>
                <w:kern w:val="0"/>
                <w:szCs w:val="21"/>
              </w:rPr>
            </w:pPr>
          </w:p>
        </w:tc>
        <w:tc>
          <w:tcPr>
            <w:tcW w:w="1985" w:type="dxa"/>
            <w:vAlign w:val="center"/>
          </w:tcPr>
          <w:p w:rsidR="00C43557" w:rsidRDefault="00C43557">
            <w:pPr>
              <w:widowControl/>
              <w:jc w:val="center"/>
              <w:rPr>
                <w:rFonts w:ascii="仿宋_GB2312" w:eastAsia="仿宋_GB2312" w:hAnsiTheme="majorEastAsia" w:cs="宋体"/>
                <w:kern w:val="0"/>
                <w:szCs w:val="21"/>
              </w:rPr>
            </w:pPr>
          </w:p>
        </w:tc>
        <w:tc>
          <w:tcPr>
            <w:tcW w:w="1559" w:type="dxa"/>
            <w:vAlign w:val="center"/>
          </w:tcPr>
          <w:p w:rsidR="00C43557" w:rsidRDefault="00C43557">
            <w:pPr>
              <w:widowControl/>
              <w:jc w:val="center"/>
              <w:rPr>
                <w:rFonts w:ascii="仿宋_GB2312" w:eastAsia="仿宋_GB2312" w:hAnsiTheme="majorEastAsia" w:cs="宋体"/>
                <w:kern w:val="0"/>
                <w:szCs w:val="21"/>
              </w:rPr>
            </w:pPr>
          </w:p>
        </w:tc>
        <w:tc>
          <w:tcPr>
            <w:tcW w:w="1464" w:type="dxa"/>
            <w:vAlign w:val="center"/>
          </w:tcPr>
          <w:p w:rsidR="00C43557" w:rsidRDefault="00C43557">
            <w:pPr>
              <w:widowControl/>
              <w:jc w:val="center"/>
              <w:rPr>
                <w:rFonts w:ascii="仿宋_GB2312" w:eastAsia="仿宋_GB2312" w:hAnsiTheme="majorEastAsia" w:cs="宋体"/>
                <w:kern w:val="0"/>
                <w:szCs w:val="21"/>
              </w:rPr>
            </w:pPr>
          </w:p>
        </w:tc>
        <w:tc>
          <w:tcPr>
            <w:tcW w:w="1465" w:type="dxa"/>
            <w:vAlign w:val="center"/>
          </w:tcPr>
          <w:p w:rsidR="00C43557" w:rsidRDefault="00C43557">
            <w:pPr>
              <w:widowControl/>
              <w:jc w:val="center"/>
              <w:rPr>
                <w:rFonts w:ascii="仿宋_GB2312" w:eastAsia="仿宋_GB2312" w:hAnsiTheme="majorEastAsia" w:cs="宋体"/>
                <w:kern w:val="0"/>
                <w:szCs w:val="21"/>
              </w:rPr>
            </w:pPr>
          </w:p>
        </w:tc>
        <w:tc>
          <w:tcPr>
            <w:tcW w:w="1465" w:type="dxa"/>
          </w:tcPr>
          <w:p w:rsidR="00C43557" w:rsidRDefault="00C43557">
            <w:pPr>
              <w:widowControl/>
              <w:jc w:val="center"/>
              <w:rPr>
                <w:rFonts w:ascii="仿宋_GB2312" w:eastAsia="仿宋_GB2312" w:hAnsiTheme="majorEastAsia" w:cs="宋体"/>
                <w:kern w:val="0"/>
                <w:szCs w:val="21"/>
              </w:rPr>
            </w:pPr>
          </w:p>
        </w:tc>
      </w:tr>
    </w:tbl>
    <w:p w:rsidR="00C43557" w:rsidRDefault="00214689">
      <w:pPr>
        <w:adjustRightInd w:val="0"/>
        <w:snapToGrid w:val="0"/>
        <w:spacing w:before="100" w:beforeAutospacing="1" w:after="100" w:afterAutospacing="1"/>
        <w:ind w:firstLineChars="177" w:firstLine="426"/>
        <w:rPr>
          <w:rFonts w:ascii="仿宋_GB2312" w:eastAsia="仿宋_GB2312" w:hAnsi="黑体"/>
          <w:b/>
          <w:sz w:val="24"/>
        </w:rPr>
      </w:pPr>
      <w:r>
        <w:rPr>
          <w:rFonts w:ascii="仿宋_GB2312" w:eastAsia="仿宋_GB2312" w:hAnsi="黑体" w:hint="eastAsia"/>
          <w:b/>
          <w:sz w:val="24"/>
        </w:rPr>
        <w:t>（八）学习成果</w:t>
      </w:r>
    </w:p>
    <w:p w:rsidR="00C43557" w:rsidRDefault="00214689">
      <w:pPr>
        <w:adjustRightInd w:val="0"/>
        <w:snapToGrid w:val="0"/>
        <w:ind w:firstLineChars="177" w:firstLine="372"/>
        <w:jc w:val="center"/>
        <w:rPr>
          <w:rFonts w:ascii="仿宋_GB2312" w:eastAsia="仿宋_GB2312" w:hAnsi="黑体"/>
          <w:szCs w:val="21"/>
        </w:rPr>
      </w:pPr>
      <w:r>
        <w:rPr>
          <w:rFonts w:ascii="仿宋_GB2312" w:eastAsia="仿宋_GB2312" w:hAnsiTheme="majorEastAsia" w:hint="eastAsia"/>
          <w:szCs w:val="21"/>
        </w:rPr>
        <w:t>2015届毕业生学习成果</w:t>
      </w:r>
    </w:p>
    <w:tbl>
      <w:tblPr>
        <w:tblStyle w:val="a5"/>
        <w:tblW w:w="9214" w:type="dxa"/>
        <w:tblInd w:w="562" w:type="dxa"/>
        <w:tblLayout w:type="fixed"/>
        <w:tblLook w:val="04A0"/>
      </w:tblPr>
      <w:tblGrid>
        <w:gridCol w:w="1985"/>
        <w:gridCol w:w="1575"/>
        <w:gridCol w:w="1827"/>
        <w:gridCol w:w="3827"/>
      </w:tblGrid>
      <w:tr w:rsidR="00C43557">
        <w:trPr>
          <w:trHeight w:val="345"/>
        </w:trPr>
        <w:tc>
          <w:tcPr>
            <w:tcW w:w="5387" w:type="dxa"/>
            <w:gridSpan w:val="3"/>
          </w:tcPr>
          <w:p w:rsidR="00C43557" w:rsidRDefault="00214689">
            <w:pPr>
              <w:widowControl/>
              <w:jc w:val="center"/>
              <w:rPr>
                <w:rFonts w:ascii="仿宋_GB2312" w:eastAsia="仿宋_GB2312" w:hAnsiTheme="majorEastAsia" w:cs="宋体"/>
                <w:bCs/>
                <w:kern w:val="0"/>
                <w:szCs w:val="21"/>
              </w:rPr>
            </w:pPr>
            <w:r>
              <w:rPr>
                <w:rFonts w:ascii="仿宋_GB2312" w:eastAsia="仿宋_GB2312" w:hAnsiTheme="majorEastAsia" w:cs="宋体" w:hint="eastAsia"/>
                <w:bCs/>
                <w:kern w:val="0"/>
                <w:szCs w:val="21"/>
              </w:rPr>
              <w:t>项目</w:t>
            </w:r>
          </w:p>
        </w:tc>
        <w:tc>
          <w:tcPr>
            <w:tcW w:w="3827" w:type="dxa"/>
          </w:tcPr>
          <w:p w:rsidR="00C43557" w:rsidRDefault="00214689">
            <w:pPr>
              <w:widowControl/>
              <w:jc w:val="center"/>
              <w:rPr>
                <w:rFonts w:ascii="仿宋_GB2312" w:eastAsia="仿宋_GB2312" w:hAnsiTheme="majorEastAsia" w:cs="宋体"/>
                <w:bCs/>
                <w:kern w:val="0"/>
                <w:szCs w:val="21"/>
              </w:rPr>
            </w:pPr>
            <w:r>
              <w:rPr>
                <w:rFonts w:ascii="仿宋_GB2312" w:eastAsia="仿宋_GB2312" w:hAnsiTheme="majorEastAsia" w:cs="宋体" w:hint="eastAsia"/>
                <w:bCs/>
                <w:kern w:val="0"/>
                <w:szCs w:val="21"/>
              </w:rPr>
              <w:t>内容</w:t>
            </w:r>
          </w:p>
        </w:tc>
      </w:tr>
      <w:tr w:rsidR="00C43557">
        <w:trPr>
          <w:trHeight w:val="315"/>
        </w:trPr>
        <w:tc>
          <w:tcPr>
            <w:tcW w:w="3560" w:type="dxa"/>
            <w:gridSpan w:val="2"/>
            <w:vMerge w:val="restart"/>
          </w:tcPr>
          <w:p w:rsidR="00C43557" w:rsidRDefault="00214689">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学科竞赛获奖（项）</w:t>
            </w:r>
          </w:p>
        </w:tc>
        <w:tc>
          <w:tcPr>
            <w:tcW w:w="1827" w:type="dxa"/>
          </w:tcPr>
          <w:p w:rsidR="00C43557" w:rsidRDefault="00214689">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总数</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30"/>
        </w:trPr>
        <w:tc>
          <w:tcPr>
            <w:tcW w:w="3560" w:type="dxa"/>
            <w:gridSpan w:val="2"/>
            <w:vMerge/>
          </w:tcPr>
          <w:p w:rsidR="00C43557" w:rsidRDefault="00C43557">
            <w:pPr>
              <w:widowControl/>
              <w:jc w:val="left"/>
              <w:rPr>
                <w:rFonts w:ascii="仿宋_GB2312" w:eastAsia="仿宋_GB2312" w:hAnsiTheme="majorEastAsia" w:cs="宋体"/>
                <w:bCs/>
                <w:kern w:val="0"/>
                <w:szCs w:val="21"/>
              </w:rPr>
            </w:pPr>
          </w:p>
        </w:tc>
        <w:tc>
          <w:tcPr>
            <w:tcW w:w="1827" w:type="dxa"/>
          </w:tcPr>
          <w:p w:rsidR="00C43557" w:rsidRDefault="00214689">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其中：国际级</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30"/>
        </w:trPr>
        <w:tc>
          <w:tcPr>
            <w:tcW w:w="3560" w:type="dxa"/>
            <w:gridSpan w:val="2"/>
            <w:vMerge/>
          </w:tcPr>
          <w:p w:rsidR="00C43557" w:rsidRDefault="00C43557">
            <w:pPr>
              <w:widowControl/>
              <w:jc w:val="left"/>
              <w:rPr>
                <w:rFonts w:ascii="仿宋_GB2312" w:eastAsia="仿宋_GB2312" w:hAnsiTheme="majorEastAsia" w:cs="宋体"/>
                <w:bCs/>
                <w:kern w:val="0"/>
                <w:szCs w:val="21"/>
              </w:rPr>
            </w:pPr>
          </w:p>
        </w:tc>
        <w:tc>
          <w:tcPr>
            <w:tcW w:w="1827" w:type="dxa"/>
          </w:tcPr>
          <w:p w:rsidR="00C43557" w:rsidRDefault="00214689">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国家级</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30"/>
        </w:trPr>
        <w:tc>
          <w:tcPr>
            <w:tcW w:w="3560" w:type="dxa"/>
            <w:gridSpan w:val="2"/>
            <w:vMerge/>
          </w:tcPr>
          <w:p w:rsidR="00C43557" w:rsidRDefault="00C43557">
            <w:pPr>
              <w:widowControl/>
              <w:jc w:val="left"/>
              <w:rPr>
                <w:rFonts w:ascii="仿宋_GB2312" w:eastAsia="仿宋_GB2312" w:hAnsiTheme="majorEastAsia" w:cs="宋体"/>
                <w:bCs/>
                <w:kern w:val="0"/>
                <w:szCs w:val="21"/>
              </w:rPr>
            </w:pPr>
          </w:p>
        </w:tc>
        <w:tc>
          <w:tcPr>
            <w:tcW w:w="1827" w:type="dxa"/>
          </w:tcPr>
          <w:p w:rsidR="00C43557" w:rsidRDefault="00214689">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省部级</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15"/>
        </w:trPr>
        <w:tc>
          <w:tcPr>
            <w:tcW w:w="3560" w:type="dxa"/>
            <w:gridSpan w:val="2"/>
            <w:vMerge w:val="restart"/>
          </w:tcPr>
          <w:p w:rsidR="00C43557" w:rsidRPr="00EA18BE" w:rsidRDefault="00214689">
            <w:pPr>
              <w:widowControl/>
              <w:rPr>
                <w:rFonts w:ascii="仿宋_GB2312" w:eastAsia="仿宋_GB2312" w:hAnsiTheme="majorEastAsia" w:cs="宋体"/>
                <w:bCs/>
                <w:kern w:val="0"/>
                <w:szCs w:val="21"/>
              </w:rPr>
            </w:pPr>
            <w:r w:rsidRPr="00EA18BE">
              <w:rPr>
                <w:rFonts w:ascii="仿宋_GB2312" w:eastAsia="仿宋_GB2312" w:hAnsiTheme="majorEastAsia" w:cs="宋体" w:hint="eastAsia"/>
                <w:bCs/>
                <w:kern w:val="0"/>
                <w:szCs w:val="21"/>
              </w:rPr>
              <w:t>本科生创新活动、技能竞赛获奖</w:t>
            </w:r>
          </w:p>
        </w:tc>
        <w:tc>
          <w:tcPr>
            <w:tcW w:w="1827" w:type="dxa"/>
          </w:tcPr>
          <w:p w:rsidR="00C43557" w:rsidRPr="00EA18BE" w:rsidRDefault="00214689">
            <w:pPr>
              <w:widowControl/>
              <w:jc w:val="left"/>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总数</w:t>
            </w:r>
          </w:p>
        </w:tc>
        <w:tc>
          <w:tcPr>
            <w:tcW w:w="3827" w:type="dxa"/>
          </w:tcPr>
          <w:p w:rsidR="00C43557" w:rsidRPr="00EA18BE" w:rsidRDefault="003C3F77">
            <w:pPr>
              <w:widowControl/>
              <w:jc w:val="center"/>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62</w:t>
            </w:r>
          </w:p>
        </w:tc>
      </w:tr>
      <w:tr w:rsidR="00C43557">
        <w:trPr>
          <w:trHeight w:val="330"/>
        </w:trPr>
        <w:tc>
          <w:tcPr>
            <w:tcW w:w="3560" w:type="dxa"/>
            <w:gridSpan w:val="2"/>
            <w:vMerge/>
          </w:tcPr>
          <w:p w:rsidR="00C43557" w:rsidRPr="00EA18BE" w:rsidRDefault="00C43557">
            <w:pPr>
              <w:widowControl/>
              <w:jc w:val="left"/>
              <w:rPr>
                <w:rFonts w:ascii="仿宋_GB2312" w:eastAsia="仿宋_GB2312" w:hAnsiTheme="majorEastAsia" w:cs="宋体"/>
                <w:bCs/>
                <w:kern w:val="0"/>
                <w:szCs w:val="21"/>
              </w:rPr>
            </w:pPr>
          </w:p>
        </w:tc>
        <w:tc>
          <w:tcPr>
            <w:tcW w:w="1827" w:type="dxa"/>
          </w:tcPr>
          <w:p w:rsidR="00C43557" w:rsidRPr="00EA18BE" w:rsidRDefault="00214689">
            <w:pPr>
              <w:widowControl/>
              <w:jc w:val="left"/>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其中：国际级</w:t>
            </w:r>
          </w:p>
        </w:tc>
        <w:tc>
          <w:tcPr>
            <w:tcW w:w="3827" w:type="dxa"/>
          </w:tcPr>
          <w:p w:rsidR="00C43557" w:rsidRPr="00EA18BE" w:rsidRDefault="003C3F77">
            <w:pPr>
              <w:widowControl/>
              <w:jc w:val="center"/>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1</w:t>
            </w:r>
          </w:p>
        </w:tc>
      </w:tr>
      <w:tr w:rsidR="00C43557">
        <w:trPr>
          <w:trHeight w:val="330"/>
        </w:trPr>
        <w:tc>
          <w:tcPr>
            <w:tcW w:w="3560" w:type="dxa"/>
            <w:gridSpan w:val="2"/>
            <w:vMerge/>
          </w:tcPr>
          <w:p w:rsidR="00C43557" w:rsidRPr="00EA18BE" w:rsidRDefault="00C43557">
            <w:pPr>
              <w:widowControl/>
              <w:jc w:val="left"/>
              <w:rPr>
                <w:rFonts w:ascii="仿宋_GB2312" w:eastAsia="仿宋_GB2312" w:hAnsiTheme="majorEastAsia" w:cs="宋体"/>
                <w:bCs/>
                <w:kern w:val="0"/>
                <w:szCs w:val="21"/>
              </w:rPr>
            </w:pPr>
          </w:p>
        </w:tc>
        <w:tc>
          <w:tcPr>
            <w:tcW w:w="1827" w:type="dxa"/>
          </w:tcPr>
          <w:p w:rsidR="00C43557" w:rsidRPr="00EA18BE" w:rsidRDefault="00214689">
            <w:pPr>
              <w:widowControl/>
              <w:ind w:firstLineChars="300" w:firstLine="630"/>
              <w:jc w:val="left"/>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国家级</w:t>
            </w:r>
          </w:p>
        </w:tc>
        <w:tc>
          <w:tcPr>
            <w:tcW w:w="3827" w:type="dxa"/>
          </w:tcPr>
          <w:p w:rsidR="00C43557" w:rsidRPr="00EA18BE" w:rsidRDefault="003C3F77">
            <w:pPr>
              <w:widowControl/>
              <w:jc w:val="center"/>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19</w:t>
            </w:r>
          </w:p>
        </w:tc>
      </w:tr>
      <w:tr w:rsidR="00C43557">
        <w:trPr>
          <w:trHeight w:val="330"/>
        </w:trPr>
        <w:tc>
          <w:tcPr>
            <w:tcW w:w="3560" w:type="dxa"/>
            <w:gridSpan w:val="2"/>
            <w:vMerge/>
          </w:tcPr>
          <w:p w:rsidR="00C43557" w:rsidRPr="00EA18BE" w:rsidRDefault="00C43557">
            <w:pPr>
              <w:widowControl/>
              <w:jc w:val="left"/>
              <w:rPr>
                <w:rFonts w:ascii="仿宋_GB2312" w:eastAsia="仿宋_GB2312" w:hAnsiTheme="majorEastAsia" w:cs="宋体"/>
                <w:bCs/>
                <w:kern w:val="0"/>
                <w:szCs w:val="21"/>
              </w:rPr>
            </w:pPr>
          </w:p>
        </w:tc>
        <w:tc>
          <w:tcPr>
            <w:tcW w:w="1827" w:type="dxa"/>
          </w:tcPr>
          <w:p w:rsidR="00C43557" w:rsidRPr="00EA18BE" w:rsidRDefault="00214689">
            <w:pPr>
              <w:widowControl/>
              <w:ind w:firstLineChars="300" w:firstLine="630"/>
              <w:jc w:val="left"/>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省部级</w:t>
            </w:r>
          </w:p>
        </w:tc>
        <w:tc>
          <w:tcPr>
            <w:tcW w:w="3827" w:type="dxa"/>
          </w:tcPr>
          <w:p w:rsidR="00C43557" w:rsidRPr="00EA18BE" w:rsidRDefault="003C3F77">
            <w:pPr>
              <w:widowControl/>
              <w:jc w:val="center"/>
              <w:rPr>
                <w:rFonts w:ascii="仿宋_GB2312" w:eastAsia="仿宋_GB2312" w:hAnsiTheme="majorEastAsia" w:cs="宋体"/>
                <w:kern w:val="0"/>
                <w:szCs w:val="21"/>
              </w:rPr>
            </w:pPr>
            <w:r w:rsidRPr="00EA18BE">
              <w:rPr>
                <w:rFonts w:ascii="仿宋_GB2312" w:eastAsia="仿宋_GB2312" w:hAnsiTheme="majorEastAsia" w:cs="宋体" w:hint="eastAsia"/>
                <w:kern w:val="0"/>
                <w:szCs w:val="21"/>
              </w:rPr>
              <w:t>42</w:t>
            </w:r>
          </w:p>
        </w:tc>
      </w:tr>
      <w:tr w:rsidR="00C43557">
        <w:trPr>
          <w:trHeight w:val="315"/>
        </w:trPr>
        <w:tc>
          <w:tcPr>
            <w:tcW w:w="3560" w:type="dxa"/>
            <w:gridSpan w:val="2"/>
            <w:vMerge w:val="restart"/>
          </w:tcPr>
          <w:p w:rsidR="00C43557" w:rsidRDefault="00214689">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文艺、体育竞赛获奖（项）</w:t>
            </w:r>
          </w:p>
        </w:tc>
        <w:tc>
          <w:tcPr>
            <w:tcW w:w="1827" w:type="dxa"/>
          </w:tcPr>
          <w:p w:rsidR="00C43557" w:rsidRDefault="00214689">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总数</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30"/>
        </w:trPr>
        <w:tc>
          <w:tcPr>
            <w:tcW w:w="3560" w:type="dxa"/>
            <w:gridSpan w:val="2"/>
            <w:vMerge/>
          </w:tcPr>
          <w:p w:rsidR="00C43557" w:rsidRDefault="00C43557">
            <w:pPr>
              <w:widowControl/>
              <w:jc w:val="left"/>
              <w:rPr>
                <w:rFonts w:ascii="仿宋_GB2312" w:eastAsia="仿宋_GB2312" w:hAnsiTheme="majorEastAsia" w:cs="宋体"/>
                <w:bCs/>
                <w:kern w:val="0"/>
                <w:szCs w:val="21"/>
              </w:rPr>
            </w:pPr>
          </w:p>
        </w:tc>
        <w:tc>
          <w:tcPr>
            <w:tcW w:w="1827" w:type="dxa"/>
          </w:tcPr>
          <w:p w:rsidR="00C43557" w:rsidRDefault="00214689">
            <w:pPr>
              <w:widowControl/>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其中：国际级</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70"/>
        </w:trPr>
        <w:tc>
          <w:tcPr>
            <w:tcW w:w="3560" w:type="dxa"/>
            <w:gridSpan w:val="2"/>
            <w:vMerge/>
          </w:tcPr>
          <w:p w:rsidR="00C43557" w:rsidRDefault="00C43557">
            <w:pPr>
              <w:widowControl/>
              <w:jc w:val="left"/>
              <w:rPr>
                <w:rFonts w:ascii="仿宋_GB2312" w:eastAsia="仿宋_GB2312" w:hAnsiTheme="majorEastAsia" w:cs="宋体"/>
                <w:bCs/>
                <w:kern w:val="0"/>
                <w:szCs w:val="21"/>
              </w:rPr>
            </w:pPr>
          </w:p>
        </w:tc>
        <w:tc>
          <w:tcPr>
            <w:tcW w:w="1827" w:type="dxa"/>
          </w:tcPr>
          <w:p w:rsidR="00C43557" w:rsidRDefault="00214689">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国家级</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30"/>
        </w:trPr>
        <w:tc>
          <w:tcPr>
            <w:tcW w:w="3560" w:type="dxa"/>
            <w:gridSpan w:val="2"/>
            <w:vMerge/>
          </w:tcPr>
          <w:p w:rsidR="00C43557" w:rsidRDefault="00C43557">
            <w:pPr>
              <w:widowControl/>
              <w:jc w:val="left"/>
              <w:rPr>
                <w:rFonts w:ascii="仿宋_GB2312" w:eastAsia="仿宋_GB2312" w:hAnsiTheme="majorEastAsia" w:cs="宋体"/>
                <w:bCs/>
                <w:kern w:val="0"/>
                <w:szCs w:val="21"/>
              </w:rPr>
            </w:pPr>
          </w:p>
        </w:tc>
        <w:tc>
          <w:tcPr>
            <w:tcW w:w="1827" w:type="dxa"/>
          </w:tcPr>
          <w:p w:rsidR="00C43557" w:rsidRDefault="00214689">
            <w:pPr>
              <w:widowControl/>
              <w:ind w:firstLineChars="300" w:firstLine="630"/>
              <w:jc w:val="left"/>
              <w:rPr>
                <w:rFonts w:ascii="仿宋_GB2312" w:eastAsia="仿宋_GB2312" w:hAnsiTheme="majorEastAsia" w:cs="宋体"/>
                <w:kern w:val="0"/>
                <w:szCs w:val="21"/>
              </w:rPr>
            </w:pPr>
            <w:r>
              <w:rPr>
                <w:rFonts w:ascii="仿宋_GB2312" w:eastAsia="仿宋_GB2312" w:hAnsiTheme="majorEastAsia" w:cs="宋体" w:hint="eastAsia"/>
                <w:kern w:val="0"/>
                <w:szCs w:val="21"/>
              </w:rPr>
              <w:t>省部级</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15"/>
        </w:trPr>
        <w:tc>
          <w:tcPr>
            <w:tcW w:w="5387" w:type="dxa"/>
            <w:gridSpan w:val="3"/>
          </w:tcPr>
          <w:p w:rsidR="00C43557" w:rsidRDefault="00214689">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学生发表学术论文（篇）</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15"/>
        </w:trPr>
        <w:tc>
          <w:tcPr>
            <w:tcW w:w="5387" w:type="dxa"/>
            <w:gridSpan w:val="3"/>
          </w:tcPr>
          <w:p w:rsidR="00C43557" w:rsidRDefault="00214689">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学生发表作品数（篇、册）</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15"/>
        </w:trPr>
        <w:tc>
          <w:tcPr>
            <w:tcW w:w="5387" w:type="dxa"/>
            <w:gridSpan w:val="3"/>
          </w:tcPr>
          <w:p w:rsidR="00C43557" w:rsidRDefault="00214689">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学生获准专利数（项）</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15"/>
        </w:trPr>
        <w:tc>
          <w:tcPr>
            <w:tcW w:w="1985" w:type="dxa"/>
            <w:vMerge w:val="restart"/>
          </w:tcPr>
          <w:p w:rsidR="00C43557" w:rsidRDefault="00214689">
            <w:pPr>
              <w:widowControl/>
              <w:rPr>
                <w:rFonts w:ascii="仿宋_GB2312" w:eastAsia="仿宋_GB2312" w:hAnsiTheme="majorEastAsia" w:cs="宋体"/>
                <w:bCs/>
                <w:kern w:val="0"/>
                <w:szCs w:val="21"/>
              </w:rPr>
            </w:pPr>
            <w:r>
              <w:rPr>
                <w:rFonts w:ascii="仿宋_GB2312" w:eastAsia="仿宋_GB2312" w:hAnsiTheme="majorEastAsia" w:cs="宋体" w:hint="eastAsia"/>
                <w:bCs/>
                <w:kern w:val="0"/>
                <w:szCs w:val="21"/>
              </w:rPr>
              <w:t>英语等级考试</w:t>
            </w:r>
          </w:p>
        </w:tc>
        <w:tc>
          <w:tcPr>
            <w:tcW w:w="3402" w:type="dxa"/>
            <w:gridSpan w:val="2"/>
          </w:tcPr>
          <w:p w:rsidR="00C43557" w:rsidRDefault="00214689">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英语四级考试累计通过率（%）</w:t>
            </w:r>
          </w:p>
        </w:tc>
        <w:tc>
          <w:tcPr>
            <w:tcW w:w="3827" w:type="dxa"/>
          </w:tcPr>
          <w:p w:rsidR="00C43557" w:rsidRDefault="00C43557">
            <w:pPr>
              <w:widowControl/>
              <w:jc w:val="center"/>
              <w:rPr>
                <w:rFonts w:ascii="仿宋_GB2312" w:eastAsia="仿宋_GB2312" w:hAnsiTheme="majorEastAsia" w:cs="宋体"/>
                <w:kern w:val="0"/>
                <w:szCs w:val="21"/>
              </w:rPr>
            </w:pPr>
          </w:p>
        </w:tc>
      </w:tr>
      <w:tr w:rsidR="00C43557">
        <w:trPr>
          <w:trHeight w:val="315"/>
        </w:trPr>
        <w:tc>
          <w:tcPr>
            <w:tcW w:w="1985" w:type="dxa"/>
            <w:vMerge/>
          </w:tcPr>
          <w:p w:rsidR="00C43557" w:rsidRDefault="00C43557">
            <w:pPr>
              <w:widowControl/>
              <w:jc w:val="left"/>
              <w:rPr>
                <w:rFonts w:ascii="仿宋_GB2312" w:eastAsia="仿宋_GB2312" w:hAnsiTheme="majorEastAsia" w:cs="宋体"/>
                <w:bCs/>
                <w:kern w:val="0"/>
                <w:szCs w:val="21"/>
              </w:rPr>
            </w:pPr>
          </w:p>
        </w:tc>
        <w:tc>
          <w:tcPr>
            <w:tcW w:w="3402" w:type="dxa"/>
            <w:gridSpan w:val="2"/>
          </w:tcPr>
          <w:p w:rsidR="00C43557" w:rsidRDefault="00214689">
            <w:pPr>
              <w:widowControl/>
              <w:rPr>
                <w:rFonts w:ascii="仿宋_GB2312" w:eastAsia="仿宋_GB2312" w:hAnsiTheme="majorEastAsia" w:cs="宋体"/>
                <w:kern w:val="0"/>
                <w:szCs w:val="21"/>
              </w:rPr>
            </w:pPr>
            <w:r>
              <w:rPr>
                <w:rFonts w:ascii="仿宋_GB2312" w:eastAsia="仿宋_GB2312" w:hAnsiTheme="majorEastAsia" w:cs="宋体" w:hint="eastAsia"/>
                <w:kern w:val="0"/>
                <w:szCs w:val="21"/>
              </w:rPr>
              <w:t>英语六级考试累计通过率（%）</w:t>
            </w:r>
          </w:p>
        </w:tc>
        <w:tc>
          <w:tcPr>
            <w:tcW w:w="3827" w:type="dxa"/>
          </w:tcPr>
          <w:p w:rsidR="00C43557" w:rsidRDefault="00C43557">
            <w:pPr>
              <w:widowControl/>
              <w:jc w:val="center"/>
              <w:rPr>
                <w:rFonts w:ascii="仿宋_GB2312" w:eastAsia="仿宋_GB2312" w:hAnsiTheme="majorEastAsia" w:cs="宋体"/>
                <w:kern w:val="0"/>
                <w:szCs w:val="21"/>
              </w:rPr>
            </w:pPr>
          </w:p>
        </w:tc>
      </w:tr>
    </w:tbl>
    <w:p w:rsidR="00C43557" w:rsidRDefault="00214689">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六、毕业生就业创业</w:t>
      </w:r>
    </w:p>
    <w:p w:rsidR="00C43557" w:rsidRDefault="00214689">
      <w:pPr>
        <w:adjustRightInd w:val="0"/>
        <w:snapToGrid w:val="0"/>
        <w:spacing w:before="100" w:beforeAutospacing="1" w:after="100" w:afterAutospacing="1"/>
        <w:ind w:firstLineChars="200" w:firstLine="480"/>
        <w:rPr>
          <w:rFonts w:ascii="仿宋_GB2312" w:eastAsia="仿宋_GB2312" w:hAnsi="仿宋"/>
          <w:sz w:val="24"/>
        </w:rPr>
      </w:pPr>
      <w:r>
        <w:rPr>
          <w:rFonts w:ascii="仿宋_GB2312" w:eastAsia="仿宋_GB2312" w:hAnsi="仿宋" w:hint="eastAsia"/>
          <w:sz w:val="24"/>
        </w:rPr>
        <w:t>包括创业情况、采取的措施、典型案例等。</w:t>
      </w:r>
    </w:p>
    <w:p w:rsidR="00C43557" w:rsidRDefault="00214689">
      <w:pPr>
        <w:adjustRightInd w:val="0"/>
        <w:snapToGrid w:val="0"/>
        <w:spacing w:before="100" w:beforeAutospacing="1" w:after="100" w:afterAutospacing="1"/>
        <w:ind w:firstLineChars="200" w:firstLine="480"/>
        <w:rPr>
          <w:rFonts w:ascii="仿宋_GB2312" w:eastAsia="仿宋_GB2312" w:hAnsi="仿宋"/>
          <w:sz w:val="24"/>
        </w:rPr>
      </w:pPr>
      <w:r>
        <w:rPr>
          <w:rFonts w:ascii="仿宋_GB2312" w:eastAsia="仿宋_GB2312" w:hAnsi="仿宋" w:hint="eastAsia"/>
          <w:sz w:val="24"/>
        </w:rPr>
        <w:t>创业情况指201</w:t>
      </w:r>
      <w:r w:rsidR="000278D6">
        <w:rPr>
          <w:rFonts w:ascii="仿宋_GB2312" w:eastAsia="仿宋_GB2312" w:hAnsi="仿宋" w:hint="eastAsia"/>
          <w:sz w:val="24"/>
        </w:rPr>
        <w:t>6</w:t>
      </w:r>
      <w:r>
        <w:rPr>
          <w:rFonts w:ascii="仿宋_GB2312" w:eastAsia="仿宋_GB2312" w:hAnsi="仿宋" w:hint="eastAsia"/>
          <w:sz w:val="24"/>
        </w:rPr>
        <w:t>届毕业生截至201</w:t>
      </w:r>
      <w:r w:rsidR="000278D6">
        <w:rPr>
          <w:rFonts w:ascii="仿宋_GB2312" w:eastAsia="仿宋_GB2312" w:hAnsi="仿宋" w:hint="eastAsia"/>
          <w:sz w:val="24"/>
        </w:rPr>
        <w:t>6</w:t>
      </w:r>
      <w:r>
        <w:rPr>
          <w:rFonts w:ascii="仿宋_GB2312" w:eastAsia="仿宋_GB2312" w:hAnsi="仿宋" w:hint="eastAsia"/>
          <w:sz w:val="24"/>
        </w:rPr>
        <w:t>年11月底的创业情况，典型案例可报告近三年的情况。</w:t>
      </w:r>
    </w:p>
    <w:p w:rsidR="00C43557" w:rsidRDefault="00214689">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 xml:space="preserve">七、专业发展趋势及建议 </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电子信息工程专业是一非常注重实践和创新的专业,本专业的教学体系规划过程中非常强调了这一点(比如有80%的专业课设置了实践环节或独立设课的配套实验课程)。在大众创业、万众创新的新时代，对本专业的发展提出了更高要求。具体来讲本专业的发展趋势为：</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（1）进一步加强实践内容</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除了实验课程实践，要进一步强化系统性、创新性、综合性实践环节的培养，建立更加广发的教学实践基地，尤其是建立一些新的实践基地，强化互联网+的特点。</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（2）进一步拓展软件教学内容</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随着电子技术和集成电路工艺水平的提高，电路集成度越来越高，硬件设计尤其是板级硬件设计的工作量逐步降低，集成电路级硬件设计工作量逐步加大。随着物联网和互联网+的发展，应用软件设计工作越来越多。另外，从系统角度来讲，软件和硬件本身就密不可分，而过去的课程过于侧重硬件而忽视软件，下一步应该加强软件方面的教学内容，尤其是软硬件结合内容的教学。</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（3）着力打造本专业的优势应用方向</w:t>
      </w:r>
    </w:p>
    <w:p w:rsidR="001C2AD4" w:rsidRDefault="001C2AD4"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电子信息工程专业的就业面比较宽，但是直到目前本专业还没有特别有优势的应用行业</w:t>
      </w:r>
      <w:r w:rsidR="00EA18BE">
        <w:rPr>
          <w:rFonts w:ascii="仿宋" w:eastAsia="仿宋" w:hAnsi="仿宋" w:hint="eastAsia"/>
          <w:sz w:val="24"/>
        </w:rPr>
        <w:t>，为了应该突出这方面的内容。</w:t>
      </w:r>
    </w:p>
    <w:p w:rsidR="00EA18BE" w:rsidRDefault="00EA18BE"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（4）强化学科交叉内容的教学</w:t>
      </w:r>
    </w:p>
    <w:p w:rsidR="00EA18BE" w:rsidRPr="001C2AD4" w:rsidRDefault="00EA18BE" w:rsidP="001C2AD4">
      <w:pPr>
        <w:adjustRightInd w:val="0"/>
        <w:snapToGrid w:val="0"/>
        <w:spacing w:before="100" w:beforeAutospacing="1" w:after="100" w:afterAutospacing="1"/>
        <w:ind w:firstLineChars="200" w:firstLine="480"/>
        <w:rPr>
          <w:rFonts w:ascii="仿宋" w:eastAsia="仿宋" w:hAnsi="仿宋"/>
          <w:sz w:val="24"/>
        </w:rPr>
      </w:pPr>
      <w:r>
        <w:rPr>
          <w:rFonts w:ascii="仿宋" w:eastAsia="仿宋" w:hAnsi="仿宋" w:hint="eastAsia"/>
          <w:sz w:val="24"/>
        </w:rPr>
        <w:t>随着青岛校区建设和我院往青岛校区的搬迁日益临近，必须加强本专业与其它学院相关学科的融合，比如海洋信息学科，环境信息学科等内容。</w:t>
      </w:r>
    </w:p>
    <w:p w:rsidR="00C43557" w:rsidRDefault="00214689" w:rsidP="001C2AD4">
      <w:pPr>
        <w:adjustRightInd w:val="0"/>
        <w:snapToGrid w:val="0"/>
        <w:spacing w:before="100" w:beforeAutospacing="1" w:after="100" w:afterAutospacing="1"/>
        <w:ind w:firstLineChars="200" w:firstLine="560"/>
        <w:rPr>
          <w:rFonts w:ascii="黑体" w:eastAsia="黑体" w:hAnsi="微软雅黑"/>
          <w:sz w:val="28"/>
        </w:rPr>
      </w:pPr>
      <w:r>
        <w:rPr>
          <w:rFonts w:ascii="黑体" w:eastAsia="黑体" w:hAnsi="微软雅黑" w:hint="eastAsia"/>
          <w:sz w:val="28"/>
        </w:rPr>
        <w:t xml:space="preserve">八、存在的问题及整改措施 </w:t>
      </w:r>
    </w:p>
    <w:p w:rsidR="00C43557" w:rsidRDefault="00EA18BE" w:rsidP="00EA18BE">
      <w:pPr>
        <w:adjustRightInd w:val="0"/>
        <w:snapToGrid w:val="0"/>
        <w:spacing w:before="100" w:beforeAutospacing="1" w:after="100" w:afterAutospacing="1"/>
        <w:ind w:firstLineChars="200" w:firstLine="480"/>
      </w:pPr>
      <w:r>
        <w:rPr>
          <w:rFonts w:ascii="仿宋" w:eastAsia="仿宋" w:hAnsi="仿宋" w:hint="eastAsia"/>
          <w:sz w:val="24"/>
        </w:rPr>
        <w:lastRenderedPageBreak/>
        <w:t>存在的问题课</w:t>
      </w:r>
      <w:bookmarkStart w:id="0" w:name="_GoBack"/>
      <w:bookmarkEnd w:id="0"/>
      <w:r>
        <w:rPr>
          <w:rFonts w:ascii="仿宋" w:eastAsia="仿宋" w:hAnsi="仿宋" w:hint="eastAsia"/>
          <w:sz w:val="24"/>
        </w:rPr>
        <w:t>程教学内容需要进一步和社会实际需求相结合，改革教学方式，强化校企合作联合培养，增加用人单位的信息反馈，及时调整教学内容，使本专业永远与世界同步，与产业同步。</w:t>
      </w:r>
    </w:p>
    <w:sectPr w:rsidR="00C43557" w:rsidSect="00C43557">
      <w:footerReference w:type="default" r:id="rId7"/>
      <w:pgSz w:w="11906" w:h="16838"/>
      <w:pgMar w:top="1161" w:right="529" w:bottom="512"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44" w:rsidRDefault="00BC0B44" w:rsidP="00C43557">
      <w:r>
        <w:separator/>
      </w:r>
    </w:p>
  </w:endnote>
  <w:endnote w:type="continuationSeparator" w:id="0">
    <w:p w:rsidR="00BC0B44" w:rsidRDefault="00BC0B44" w:rsidP="00C43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Batang"/>
    <w:panose1 w:val="020B0503020204020204"/>
    <w:charset w:val="86"/>
    <w:family w:val="swiss"/>
    <w:pitch w:val="variable"/>
    <w:sig w:usb0="80000287" w:usb1="28CF3C50" w:usb2="00000016" w:usb3="00000000" w:csb0="0004001F" w:csb1="00000000"/>
  </w:font>
  <w:font w:name="仿宋_GB2312">
    <w:altName w:val="仿宋"/>
    <w:charset w:val="86"/>
    <w:family w:val="swiss"/>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98406"/>
    </w:sdtPr>
    <w:sdtContent>
      <w:p w:rsidR="0029605D" w:rsidRDefault="003C3647">
        <w:pPr>
          <w:pStyle w:val="a4"/>
          <w:jc w:val="center"/>
        </w:pPr>
        <w:r>
          <w:fldChar w:fldCharType="begin"/>
        </w:r>
        <w:r w:rsidR="0029605D">
          <w:instrText>PAGE   \* MERGEFORMAT</w:instrText>
        </w:r>
        <w:r>
          <w:fldChar w:fldCharType="separate"/>
        </w:r>
        <w:r w:rsidR="008D2136">
          <w:rPr>
            <w:noProof/>
          </w:rPr>
          <w:t>1</w:t>
        </w:r>
        <w:r>
          <w:rPr>
            <w:noProof/>
          </w:rPr>
          <w:fldChar w:fldCharType="end"/>
        </w:r>
      </w:p>
    </w:sdtContent>
  </w:sdt>
  <w:p w:rsidR="0029605D" w:rsidRDefault="002960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44" w:rsidRDefault="00BC0B44" w:rsidP="00C43557">
      <w:r>
        <w:separator/>
      </w:r>
    </w:p>
  </w:footnote>
  <w:footnote w:type="continuationSeparator" w:id="0">
    <w:p w:rsidR="00BC0B44" w:rsidRDefault="00BC0B44" w:rsidP="00C43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15E"/>
    <w:rsid w:val="000278D6"/>
    <w:rsid w:val="00034F4D"/>
    <w:rsid w:val="00042E41"/>
    <w:rsid w:val="0005192A"/>
    <w:rsid w:val="00053DB8"/>
    <w:rsid w:val="000605EC"/>
    <w:rsid w:val="000865E4"/>
    <w:rsid w:val="000E3B2F"/>
    <w:rsid w:val="0010389F"/>
    <w:rsid w:val="00104B05"/>
    <w:rsid w:val="00137791"/>
    <w:rsid w:val="00147130"/>
    <w:rsid w:val="00153EDA"/>
    <w:rsid w:val="001901B1"/>
    <w:rsid w:val="001A144E"/>
    <w:rsid w:val="001B166F"/>
    <w:rsid w:val="001C2AD4"/>
    <w:rsid w:val="001C6551"/>
    <w:rsid w:val="001D51B2"/>
    <w:rsid w:val="001E037D"/>
    <w:rsid w:val="001F3CE8"/>
    <w:rsid w:val="002052AB"/>
    <w:rsid w:val="00206C33"/>
    <w:rsid w:val="0021137F"/>
    <w:rsid w:val="00214689"/>
    <w:rsid w:val="002331D0"/>
    <w:rsid w:val="0024028C"/>
    <w:rsid w:val="0025277D"/>
    <w:rsid w:val="002738D0"/>
    <w:rsid w:val="002807AD"/>
    <w:rsid w:val="002853C1"/>
    <w:rsid w:val="0029605D"/>
    <w:rsid w:val="002A6C92"/>
    <w:rsid w:val="002B2AEB"/>
    <w:rsid w:val="002C2D00"/>
    <w:rsid w:val="002F5D4C"/>
    <w:rsid w:val="00317FAD"/>
    <w:rsid w:val="003211C7"/>
    <w:rsid w:val="003363A4"/>
    <w:rsid w:val="003530DE"/>
    <w:rsid w:val="00353E2C"/>
    <w:rsid w:val="00362CBC"/>
    <w:rsid w:val="003644AA"/>
    <w:rsid w:val="00376A2E"/>
    <w:rsid w:val="0037755A"/>
    <w:rsid w:val="00384511"/>
    <w:rsid w:val="00386E05"/>
    <w:rsid w:val="00391941"/>
    <w:rsid w:val="0039342D"/>
    <w:rsid w:val="0039563D"/>
    <w:rsid w:val="003969B8"/>
    <w:rsid w:val="003B2CF9"/>
    <w:rsid w:val="003C3647"/>
    <w:rsid w:val="003C3F77"/>
    <w:rsid w:val="003F4ED7"/>
    <w:rsid w:val="00401030"/>
    <w:rsid w:val="004032C6"/>
    <w:rsid w:val="00412982"/>
    <w:rsid w:val="00420275"/>
    <w:rsid w:val="004238F6"/>
    <w:rsid w:val="0043467B"/>
    <w:rsid w:val="0043494C"/>
    <w:rsid w:val="00434A16"/>
    <w:rsid w:val="00463EBF"/>
    <w:rsid w:val="00477483"/>
    <w:rsid w:val="00481705"/>
    <w:rsid w:val="0048188E"/>
    <w:rsid w:val="00492656"/>
    <w:rsid w:val="0049449D"/>
    <w:rsid w:val="004B58DF"/>
    <w:rsid w:val="00520D1A"/>
    <w:rsid w:val="00527AE2"/>
    <w:rsid w:val="00563E2C"/>
    <w:rsid w:val="00572230"/>
    <w:rsid w:val="005753B7"/>
    <w:rsid w:val="0058656E"/>
    <w:rsid w:val="005A7ED8"/>
    <w:rsid w:val="005B2C54"/>
    <w:rsid w:val="005D585F"/>
    <w:rsid w:val="005E73BE"/>
    <w:rsid w:val="006018B0"/>
    <w:rsid w:val="00607394"/>
    <w:rsid w:val="006138A0"/>
    <w:rsid w:val="00614585"/>
    <w:rsid w:val="00637444"/>
    <w:rsid w:val="006416FA"/>
    <w:rsid w:val="00643096"/>
    <w:rsid w:val="00643A43"/>
    <w:rsid w:val="006535C6"/>
    <w:rsid w:val="00670E95"/>
    <w:rsid w:val="00673E08"/>
    <w:rsid w:val="00674EEA"/>
    <w:rsid w:val="00680E05"/>
    <w:rsid w:val="006B04BA"/>
    <w:rsid w:val="006B35D1"/>
    <w:rsid w:val="006B4CEC"/>
    <w:rsid w:val="006B7309"/>
    <w:rsid w:val="006C6A2B"/>
    <w:rsid w:val="006D02D3"/>
    <w:rsid w:val="00707F93"/>
    <w:rsid w:val="00720747"/>
    <w:rsid w:val="00722767"/>
    <w:rsid w:val="00722DC9"/>
    <w:rsid w:val="00727B14"/>
    <w:rsid w:val="00745246"/>
    <w:rsid w:val="00745D4D"/>
    <w:rsid w:val="00773FEE"/>
    <w:rsid w:val="00774A35"/>
    <w:rsid w:val="00797DF7"/>
    <w:rsid w:val="007A2DBE"/>
    <w:rsid w:val="007A6EE3"/>
    <w:rsid w:val="007B09D4"/>
    <w:rsid w:val="007B4DEC"/>
    <w:rsid w:val="007B5EE1"/>
    <w:rsid w:val="007D506F"/>
    <w:rsid w:val="007D6844"/>
    <w:rsid w:val="007F2F5F"/>
    <w:rsid w:val="00804A37"/>
    <w:rsid w:val="00810B68"/>
    <w:rsid w:val="00813FFE"/>
    <w:rsid w:val="0084205E"/>
    <w:rsid w:val="00843906"/>
    <w:rsid w:val="008537D1"/>
    <w:rsid w:val="008863BE"/>
    <w:rsid w:val="00896583"/>
    <w:rsid w:val="008A2354"/>
    <w:rsid w:val="008D1417"/>
    <w:rsid w:val="008D2136"/>
    <w:rsid w:val="008D4528"/>
    <w:rsid w:val="008E412F"/>
    <w:rsid w:val="008F3922"/>
    <w:rsid w:val="009105F2"/>
    <w:rsid w:val="009239F2"/>
    <w:rsid w:val="009629BA"/>
    <w:rsid w:val="00994878"/>
    <w:rsid w:val="009A1CAE"/>
    <w:rsid w:val="009A39E0"/>
    <w:rsid w:val="009B1DE7"/>
    <w:rsid w:val="009D1F61"/>
    <w:rsid w:val="009E6DDA"/>
    <w:rsid w:val="00A1228E"/>
    <w:rsid w:val="00A35343"/>
    <w:rsid w:val="00A422F3"/>
    <w:rsid w:val="00A45AD3"/>
    <w:rsid w:val="00A46421"/>
    <w:rsid w:val="00A6249D"/>
    <w:rsid w:val="00A62A8E"/>
    <w:rsid w:val="00A925C7"/>
    <w:rsid w:val="00AC0B09"/>
    <w:rsid w:val="00AD3028"/>
    <w:rsid w:val="00B170B4"/>
    <w:rsid w:val="00B301D5"/>
    <w:rsid w:val="00B3046D"/>
    <w:rsid w:val="00B34EB3"/>
    <w:rsid w:val="00B43D37"/>
    <w:rsid w:val="00B57978"/>
    <w:rsid w:val="00B64328"/>
    <w:rsid w:val="00BA0CE2"/>
    <w:rsid w:val="00BA3879"/>
    <w:rsid w:val="00BA52FA"/>
    <w:rsid w:val="00BB0769"/>
    <w:rsid w:val="00BB0E09"/>
    <w:rsid w:val="00BC0B44"/>
    <w:rsid w:val="00BD61C0"/>
    <w:rsid w:val="00BE5484"/>
    <w:rsid w:val="00BE6721"/>
    <w:rsid w:val="00C02CB6"/>
    <w:rsid w:val="00C14D2B"/>
    <w:rsid w:val="00C17CB5"/>
    <w:rsid w:val="00C255F2"/>
    <w:rsid w:val="00C2740F"/>
    <w:rsid w:val="00C31AD5"/>
    <w:rsid w:val="00C35B1F"/>
    <w:rsid w:val="00C43557"/>
    <w:rsid w:val="00C85003"/>
    <w:rsid w:val="00CA3F88"/>
    <w:rsid w:val="00CB1C2F"/>
    <w:rsid w:val="00CE27C5"/>
    <w:rsid w:val="00CE4747"/>
    <w:rsid w:val="00CE692A"/>
    <w:rsid w:val="00CF5B05"/>
    <w:rsid w:val="00CF63E8"/>
    <w:rsid w:val="00CF739F"/>
    <w:rsid w:val="00D0160E"/>
    <w:rsid w:val="00D06BE9"/>
    <w:rsid w:val="00D113E2"/>
    <w:rsid w:val="00D16753"/>
    <w:rsid w:val="00D37E3B"/>
    <w:rsid w:val="00D45DF5"/>
    <w:rsid w:val="00D74532"/>
    <w:rsid w:val="00D91075"/>
    <w:rsid w:val="00D9339D"/>
    <w:rsid w:val="00DA6D63"/>
    <w:rsid w:val="00DA6E2C"/>
    <w:rsid w:val="00DD1746"/>
    <w:rsid w:val="00DD1DF0"/>
    <w:rsid w:val="00DE6243"/>
    <w:rsid w:val="00DF3E4B"/>
    <w:rsid w:val="00DF6219"/>
    <w:rsid w:val="00E13202"/>
    <w:rsid w:val="00E14B3B"/>
    <w:rsid w:val="00E15DD0"/>
    <w:rsid w:val="00E25C02"/>
    <w:rsid w:val="00E55BF5"/>
    <w:rsid w:val="00E63EEB"/>
    <w:rsid w:val="00E81472"/>
    <w:rsid w:val="00E95699"/>
    <w:rsid w:val="00EA1148"/>
    <w:rsid w:val="00EA18BE"/>
    <w:rsid w:val="00EB3788"/>
    <w:rsid w:val="00EB671F"/>
    <w:rsid w:val="00EC0613"/>
    <w:rsid w:val="00ED1B95"/>
    <w:rsid w:val="00EF525C"/>
    <w:rsid w:val="00EF7E99"/>
    <w:rsid w:val="00F07CDE"/>
    <w:rsid w:val="00F46E68"/>
    <w:rsid w:val="00F62B83"/>
    <w:rsid w:val="00F80854"/>
    <w:rsid w:val="00F83DBE"/>
    <w:rsid w:val="00F85C4A"/>
    <w:rsid w:val="00F90F33"/>
    <w:rsid w:val="00FD47A4"/>
    <w:rsid w:val="00FE215E"/>
    <w:rsid w:val="00FE38EA"/>
    <w:rsid w:val="00FE5807"/>
    <w:rsid w:val="00FF27E7"/>
    <w:rsid w:val="2D390C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57"/>
    <w:pPr>
      <w:widowControl w:val="0"/>
      <w:jc w:val="both"/>
    </w:pPr>
    <w:rPr>
      <w:rFonts w:ascii="Times New Roman" w:eastAsia="宋体" w:hAnsi="Times New Roman" w:cs="Times New Roman"/>
      <w:kern w:val="2"/>
      <w:sz w:val="21"/>
      <w:szCs w:val="24"/>
    </w:rPr>
  </w:style>
  <w:style w:type="paragraph" w:styleId="3">
    <w:name w:val="heading 3"/>
    <w:basedOn w:val="a"/>
    <w:next w:val="a0"/>
    <w:link w:val="3Char"/>
    <w:qFormat/>
    <w:rsid w:val="00F80854"/>
    <w:pPr>
      <w:keepNext/>
      <w:keepLines/>
      <w:spacing w:before="260" w:after="260" w:line="300" w:lineRule="auto"/>
      <w:outlineLvl w:val="2"/>
    </w:pPr>
    <w:rPr>
      <w:rFonts w:ascii="黑体" w:eastAsia="黑体"/>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C43557"/>
    <w:pPr>
      <w:tabs>
        <w:tab w:val="center" w:pos="4153"/>
        <w:tab w:val="right" w:pos="8306"/>
      </w:tabs>
      <w:snapToGrid w:val="0"/>
      <w:jc w:val="left"/>
    </w:pPr>
    <w:rPr>
      <w:sz w:val="18"/>
      <w:szCs w:val="18"/>
    </w:rPr>
  </w:style>
  <w:style w:type="table" w:styleId="a5">
    <w:name w:val="Table Grid"/>
    <w:basedOn w:val="a2"/>
    <w:uiPriority w:val="39"/>
    <w:rsid w:val="00C43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4"/>
    <w:uiPriority w:val="99"/>
    <w:rsid w:val="00C43557"/>
    <w:rPr>
      <w:rFonts w:ascii="Times New Roman" w:eastAsia="宋体" w:hAnsi="Times New Roman" w:cs="Times New Roman"/>
      <w:sz w:val="18"/>
      <w:szCs w:val="18"/>
    </w:rPr>
  </w:style>
  <w:style w:type="character" w:customStyle="1" w:styleId="1">
    <w:name w:val="明显参考1"/>
    <w:basedOn w:val="a1"/>
    <w:uiPriority w:val="32"/>
    <w:qFormat/>
    <w:rsid w:val="00C43557"/>
    <w:rPr>
      <w:b/>
      <w:bCs/>
      <w:smallCaps/>
      <w:color w:val="4F81BD" w:themeColor="accent1"/>
      <w:spacing w:val="5"/>
    </w:rPr>
  </w:style>
  <w:style w:type="paragraph" w:customStyle="1" w:styleId="10">
    <w:name w:val="列出段落1"/>
    <w:basedOn w:val="a"/>
    <w:uiPriority w:val="34"/>
    <w:qFormat/>
    <w:rsid w:val="00C43557"/>
    <w:pPr>
      <w:ind w:firstLineChars="200" w:firstLine="420"/>
    </w:pPr>
  </w:style>
  <w:style w:type="paragraph" w:styleId="a6">
    <w:name w:val="Balloon Text"/>
    <w:basedOn w:val="a"/>
    <w:link w:val="Char0"/>
    <w:uiPriority w:val="99"/>
    <w:semiHidden/>
    <w:unhideWhenUsed/>
    <w:rsid w:val="00391941"/>
    <w:rPr>
      <w:sz w:val="18"/>
      <w:szCs w:val="18"/>
    </w:rPr>
  </w:style>
  <w:style w:type="character" w:customStyle="1" w:styleId="Char0">
    <w:name w:val="批注框文本 Char"/>
    <w:basedOn w:val="a1"/>
    <w:link w:val="a6"/>
    <w:uiPriority w:val="99"/>
    <w:semiHidden/>
    <w:rsid w:val="00391941"/>
    <w:rPr>
      <w:rFonts w:ascii="Times New Roman" w:eastAsia="宋体" w:hAnsi="Times New Roman" w:cs="Times New Roman"/>
      <w:kern w:val="2"/>
      <w:sz w:val="18"/>
      <w:szCs w:val="18"/>
    </w:rPr>
  </w:style>
  <w:style w:type="paragraph" w:styleId="a7">
    <w:name w:val="header"/>
    <w:basedOn w:val="a"/>
    <w:link w:val="Char1"/>
    <w:uiPriority w:val="99"/>
    <w:semiHidden/>
    <w:unhideWhenUsed/>
    <w:rsid w:val="006430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643096"/>
    <w:rPr>
      <w:rFonts w:ascii="Times New Roman" w:eastAsia="宋体" w:hAnsi="Times New Roman" w:cs="Times New Roman"/>
      <w:kern w:val="2"/>
      <w:sz w:val="18"/>
      <w:szCs w:val="18"/>
    </w:rPr>
  </w:style>
  <w:style w:type="character" w:styleId="a8">
    <w:name w:val="Hyperlink"/>
    <w:basedOn w:val="a1"/>
    <w:uiPriority w:val="99"/>
    <w:semiHidden/>
    <w:unhideWhenUsed/>
    <w:rsid w:val="00CF739F"/>
    <w:rPr>
      <w:color w:val="0000FF"/>
      <w:u w:val="single"/>
    </w:rPr>
  </w:style>
  <w:style w:type="character" w:styleId="a9">
    <w:name w:val="FollowedHyperlink"/>
    <w:basedOn w:val="a1"/>
    <w:uiPriority w:val="99"/>
    <w:semiHidden/>
    <w:unhideWhenUsed/>
    <w:rsid w:val="00CF739F"/>
    <w:rPr>
      <w:color w:val="800080"/>
      <w:u w:val="single"/>
    </w:rPr>
  </w:style>
  <w:style w:type="paragraph" w:customStyle="1" w:styleId="font5">
    <w:name w:val="font5"/>
    <w:basedOn w:val="a"/>
    <w:rsid w:val="00CF739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66">
    <w:name w:val="xl66"/>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CF739F"/>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69">
    <w:name w:val="xl69"/>
    <w:basedOn w:val="a"/>
    <w:rsid w:val="00CF739F"/>
    <w:pPr>
      <w:widowControl/>
      <w:pBdr>
        <w:top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70">
    <w:name w:val="xl70"/>
    <w:basedOn w:val="a"/>
    <w:rsid w:val="00CF739F"/>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71">
    <w:name w:val="xl71"/>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CF739F"/>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73">
    <w:name w:val="xl73"/>
    <w:basedOn w:val="a"/>
    <w:rsid w:val="00CF739F"/>
    <w:pPr>
      <w:widowControl/>
      <w:pBdr>
        <w:top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74">
    <w:name w:val="xl74"/>
    <w:basedOn w:val="a"/>
    <w:rsid w:val="00CF739F"/>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styleId="aa">
    <w:name w:val="Block Text"/>
    <w:basedOn w:val="a"/>
    <w:rsid w:val="009629BA"/>
    <w:pPr>
      <w:spacing w:line="300" w:lineRule="auto"/>
      <w:ind w:leftChars="57" w:left="137" w:right="50" w:firstLineChars="200" w:firstLine="480"/>
    </w:pPr>
    <w:rPr>
      <w:sz w:val="24"/>
    </w:rPr>
  </w:style>
  <w:style w:type="paragraph" w:customStyle="1" w:styleId="ab">
    <w:name w:val="样式(正文)"/>
    <w:basedOn w:val="a"/>
    <w:autoRedefine/>
    <w:rsid w:val="009629BA"/>
    <w:pPr>
      <w:tabs>
        <w:tab w:val="left" w:pos="3206"/>
        <w:tab w:val="left" w:pos="6120"/>
      </w:tabs>
      <w:spacing w:after="24" w:line="360" w:lineRule="auto"/>
      <w:ind w:firstLine="420"/>
    </w:pPr>
    <w:rPr>
      <w:sz w:val="24"/>
    </w:rPr>
  </w:style>
  <w:style w:type="character" w:customStyle="1" w:styleId="3Char">
    <w:name w:val="标题 3 Char"/>
    <w:basedOn w:val="a1"/>
    <w:link w:val="3"/>
    <w:rsid w:val="00F80854"/>
    <w:rPr>
      <w:rFonts w:ascii="黑体" w:eastAsia="黑体" w:hAnsi="Times New Roman" w:cs="Times New Roman"/>
      <w:sz w:val="28"/>
      <w:szCs w:val="32"/>
    </w:rPr>
  </w:style>
  <w:style w:type="paragraph" w:customStyle="1" w:styleId="a0">
    <w:name w:val="论文文字"/>
    <w:basedOn w:val="a"/>
    <w:rsid w:val="00F80854"/>
    <w:pPr>
      <w:spacing w:line="400" w:lineRule="atLeast"/>
      <w:ind w:firstLine="476"/>
    </w:pPr>
    <w:rPr>
      <w:snapToGrid w:val="0"/>
      <w:kern w:val="0"/>
      <w:sz w:val="24"/>
      <w:szCs w:val="20"/>
    </w:rPr>
  </w:style>
  <w:style w:type="character" w:customStyle="1" w:styleId="IntenseReference1">
    <w:name w:val="Intense Reference1"/>
    <w:basedOn w:val="a1"/>
    <w:uiPriority w:val="99"/>
    <w:rsid w:val="005E73BE"/>
    <w:rPr>
      <w:rFonts w:cs="Times New Roman"/>
      <w:b/>
      <w:bCs/>
      <w:smallCaps/>
      <w:color w:val="4F81BD"/>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57"/>
    <w:pPr>
      <w:widowControl w:val="0"/>
      <w:jc w:val="both"/>
    </w:pPr>
    <w:rPr>
      <w:rFonts w:ascii="Times New Roman" w:eastAsia="宋体" w:hAnsi="Times New Roman" w:cs="Times New Roman"/>
      <w:kern w:val="2"/>
      <w:sz w:val="21"/>
      <w:szCs w:val="24"/>
    </w:rPr>
  </w:style>
  <w:style w:type="paragraph" w:styleId="3">
    <w:name w:val="heading 3"/>
    <w:basedOn w:val="a"/>
    <w:next w:val="a0"/>
    <w:link w:val="3Char"/>
    <w:qFormat/>
    <w:rsid w:val="00F80854"/>
    <w:pPr>
      <w:keepNext/>
      <w:keepLines/>
      <w:spacing w:before="260" w:after="260" w:line="300" w:lineRule="auto"/>
      <w:outlineLvl w:val="2"/>
    </w:pPr>
    <w:rPr>
      <w:rFonts w:ascii="黑体" w:eastAsia="黑体"/>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uiPriority w:val="99"/>
    <w:unhideWhenUsed/>
    <w:rsid w:val="00C43557"/>
    <w:pPr>
      <w:tabs>
        <w:tab w:val="center" w:pos="4153"/>
        <w:tab w:val="right" w:pos="8306"/>
      </w:tabs>
      <w:snapToGrid w:val="0"/>
      <w:jc w:val="left"/>
    </w:pPr>
    <w:rPr>
      <w:sz w:val="18"/>
      <w:szCs w:val="18"/>
    </w:rPr>
  </w:style>
  <w:style w:type="table" w:styleId="a5">
    <w:name w:val="Table Grid"/>
    <w:basedOn w:val="a2"/>
    <w:uiPriority w:val="39"/>
    <w:rsid w:val="00C43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1"/>
    <w:link w:val="a4"/>
    <w:uiPriority w:val="99"/>
    <w:rsid w:val="00C43557"/>
    <w:rPr>
      <w:rFonts w:ascii="Times New Roman" w:eastAsia="宋体" w:hAnsi="Times New Roman" w:cs="Times New Roman"/>
      <w:sz w:val="18"/>
      <w:szCs w:val="18"/>
    </w:rPr>
  </w:style>
  <w:style w:type="character" w:customStyle="1" w:styleId="1">
    <w:name w:val="明显参考1"/>
    <w:basedOn w:val="a1"/>
    <w:uiPriority w:val="32"/>
    <w:qFormat/>
    <w:rsid w:val="00C43557"/>
    <w:rPr>
      <w:b/>
      <w:bCs/>
      <w:smallCaps/>
      <w:color w:val="4F81BD" w:themeColor="accent1"/>
      <w:spacing w:val="5"/>
    </w:rPr>
  </w:style>
  <w:style w:type="paragraph" w:customStyle="1" w:styleId="10">
    <w:name w:val="列出段落1"/>
    <w:basedOn w:val="a"/>
    <w:uiPriority w:val="34"/>
    <w:qFormat/>
    <w:rsid w:val="00C43557"/>
    <w:pPr>
      <w:ind w:firstLineChars="200" w:firstLine="420"/>
    </w:pPr>
  </w:style>
  <w:style w:type="paragraph" w:styleId="a6">
    <w:name w:val="Balloon Text"/>
    <w:basedOn w:val="a"/>
    <w:link w:val="Char0"/>
    <w:uiPriority w:val="99"/>
    <w:semiHidden/>
    <w:unhideWhenUsed/>
    <w:rsid w:val="00391941"/>
    <w:rPr>
      <w:sz w:val="18"/>
      <w:szCs w:val="18"/>
    </w:rPr>
  </w:style>
  <w:style w:type="character" w:customStyle="1" w:styleId="Char0">
    <w:name w:val="批注框文本 Char"/>
    <w:basedOn w:val="a1"/>
    <w:link w:val="a6"/>
    <w:uiPriority w:val="99"/>
    <w:semiHidden/>
    <w:rsid w:val="00391941"/>
    <w:rPr>
      <w:rFonts w:ascii="Times New Roman" w:eastAsia="宋体" w:hAnsi="Times New Roman" w:cs="Times New Roman"/>
      <w:kern w:val="2"/>
      <w:sz w:val="18"/>
      <w:szCs w:val="18"/>
    </w:rPr>
  </w:style>
  <w:style w:type="paragraph" w:styleId="a7">
    <w:name w:val="header"/>
    <w:basedOn w:val="a"/>
    <w:link w:val="Char1"/>
    <w:uiPriority w:val="99"/>
    <w:semiHidden/>
    <w:unhideWhenUsed/>
    <w:rsid w:val="006430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rsid w:val="00643096"/>
    <w:rPr>
      <w:rFonts w:ascii="Times New Roman" w:eastAsia="宋体" w:hAnsi="Times New Roman" w:cs="Times New Roman"/>
      <w:kern w:val="2"/>
      <w:sz w:val="18"/>
      <w:szCs w:val="18"/>
    </w:rPr>
  </w:style>
  <w:style w:type="character" w:styleId="a8">
    <w:name w:val="Hyperlink"/>
    <w:basedOn w:val="a1"/>
    <w:uiPriority w:val="99"/>
    <w:semiHidden/>
    <w:unhideWhenUsed/>
    <w:rsid w:val="00CF739F"/>
    <w:rPr>
      <w:color w:val="0000FF"/>
      <w:u w:val="single"/>
    </w:rPr>
  </w:style>
  <w:style w:type="character" w:styleId="a9">
    <w:name w:val="FollowedHyperlink"/>
    <w:basedOn w:val="a1"/>
    <w:uiPriority w:val="99"/>
    <w:semiHidden/>
    <w:unhideWhenUsed/>
    <w:rsid w:val="00CF739F"/>
    <w:rPr>
      <w:color w:val="800080"/>
      <w:u w:val="single"/>
    </w:rPr>
  </w:style>
  <w:style w:type="paragraph" w:customStyle="1" w:styleId="font5">
    <w:name w:val="font5"/>
    <w:basedOn w:val="a"/>
    <w:rsid w:val="00CF739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66">
    <w:name w:val="xl66"/>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CF739F"/>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69">
    <w:name w:val="xl69"/>
    <w:basedOn w:val="a"/>
    <w:rsid w:val="00CF739F"/>
    <w:pPr>
      <w:widowControl/>
      <w:pBdr>
        <w:top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70">
    <w:name w:val="xl70"/>
    <w:basedOn w:val="a"/>
    <w:rsid w:val="00CF739F"/>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71">
    <w:name w:val="xl71"/>
    <w:basedOn w:val="a"/>
    <w:rsid w:val="00CF739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CF739F"/>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73">
    <w:name w:val="xl73"/>
    <w:basedOn w:val="a"/>
    <w:rsid w:val="00CF739F"/>
    <w:pPr>
      <w:widowControl/>
      <w:pBdr>
        <w:top w:val="single" w:sz="4" w:space="0" w:color="auto"/>
        <w:bottom w:val="single" w:sz="4" w:space="0" w:color="auto"/>
      </w:pBdr>
      <w:spacing w:before="100" w:beforeAutospacing="1" w:after="100" w:afterAutospacing="1"/>
      <w:jc w:val="right"/>
    </w:pPr>
    <w:rPr>
      <w:rFonts w:ascii="宋体" w:hAnsi="宋体" w:cs="宋体"/>
      <w:b/>
      <w:bCs/>
      <w:kern w:val="0"/>
      <w:sz w:val="24"/>
    </w:rPr>
  </w:style>
  <w:style w:type="paragraph" w:customStyle="1" w:styleId="xl74">
    <w:name w:val="xl74"/>
    <w:basedOn w:val="a"/>
    <w:rsid w:val="00CF739F"/>
    <w:pPr>
      <w:widowControl/>
      <w:pBdr>
        <w:top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styleId="aa">
    <w:name w:val="Block Text"/>
    <w:basedOn w:val="a"/>
    <w:rsid w:val="009629BA"/>
    <w:pPr>
      <w:spacing w:line="300" w:lineRule="auto"/>
      <w:ind w:leftChars="57" w:left="137" w:right="50" w:firstLineChars="200" w:firstLine="480"/>
    </w:pPr>
    <w:rPr>
      <w:sz w:val="24"/>
    </w:rPr>
  </w:style>
  <w:style w:type="paragraph" w:customStyle="1" w:styleId="ab">
    <w:name w:val="样式(正文)"/>
    <w:basedOn w:val="a"/>
    <w:autoRedefine/>
    <w:rsid w:val="009629BA"/>
    <w:pPr>
      <w:tabs>
        <w:tab w:val="left" w:pos="3206"/>
        <w:tab w:val="left" w:pos="6120"/>
      </w:tabs>
      <w:spacing w:after="24" w:line="360" w:lineRule="auto"/>
      <w:ind w:firstLine="420"/>
    </w:pPr>
    <w:rPr>
      <w:sz w:val="24"/>
    </w:rPr>
  </w:style>
  <w:style w:type="character" w:customStyle="1" w:styleId="3Char">
    <w:name w:val="标题 3 Char"/>
    <w:basedOn w:val="a1"/>
    <w:link w:val="3"/>
    <w:rsid w:val="00F80854"/>
    <w:rPr>
      <w:rFonts w:ascii="黑体" w:eastAsia="黑体" w:hAnsi="Times New Roman" w:cs="Times New Roman"/>
      <w:sz w:val="28"/>
      <w:szCs w:val="32"/>
    </w:rPr>
  </w:style>
  <w:style w:type="paragraph" w:customStyle="1" w:styleId="a0">
    <w:name w:val="论文文字"/>
    <w:basedOn w:val="a"/>
    <w:rsid w:val="00F80854"/>
    <w:pPr>
      <w:spacing w:line="400" w:lineRule="atLeast"/>
      <w:ind w:firstLine="476"/>
    </w:pPr>
    <w:rPr>
      <w:snapToGrid w:val="0"/>
      <w:kern w:val="0"/>
      <w:sz w:val="24"/>
      <w:szCs w:val="20"/>
    </w:rPr>
  </w:style>
  <w:style w:type="character" w:customStyle="1" w:styleId="IntenseReference1">
    <w:name w:val="Intense Reference1"/>
    <w:basedOn w:val="a1"/>
    <w:uiPriority w:val="99"/>
    <w:rsid w:val="005E73BE"/>
    <w:rPr>
      <w:rFonts w:cs="Times New Roman"/>
      <w:b/>
      <w:bCs/>
      <w:smallCaps/>
      <w:color w:val="4F81BD"/>
      <w:spacing w:val="5"/>
    </w:rPr>
  </w:style>
</w:styles>
</file>

<file path=word/webSettings.xml><?xml version="1.0" encoding="utf-8"?>
<w:webSettings xmlns:r="http://schemas.openxmlformats.org/officeDocument/2006/relationships" xmlns:w="http://schemas.openxmlformats.org/wordprocessingml/2006/main">
  <w:divs>
    <w:div w:id="400567591">
      <w:bodyDiv w:val="1"/>
      <w:marLeft w:val="0"/>
      <w:marRight w:val="0"/>
      <w:marTop w:val="0"/>
      <w:marBottom w:val="0"/>
      <w:divBdr>
        <w:top w:val="none" w:sz="0" w:space="0" w:color="auto"/>
        <w:left w:val="none" w:sz="0" w:space="0" w:color="auto"/>
        <w:bottom w:val="none" w:sz="0" w:space="0" w:color="auto"/>
        <w:right w:val="none" w:sz="0" w:space="0" w:color="auto"/>
      </w:divBdr>
    </w:div>
    <w:div w:id="540168336">
      <w:bodyDiv w:val="1"/>
      <w:marLeft w:val="0"/>
      <w:marRight w:val="0"/>
      <w:marTop w:val="0"/>
      <w:marBottom w:val="0"/>
      <w:divBdr>
        <w:top w:val="none" w:sz="0" w:space="0" w:color="auto"/>
        <w:left w:val="none" w:sz="0" w:space="0" w:color="auto"/>
        <w:bottom w:val="none" w:sz="0" w:space="0" w:color="auto"/>
        <w:right w:val="none" w:sz="0" w:space="0" w:color="auto"/>
      </w:divBdr>
    </w:div>
    <w:div w:id="607155779">
      <w:bodyDiv w:val="1"/>
      <w:marLeft w:val="0"/>
      <w:marRight w:val="0"/>
      <w:marTop w:val="0"/>
      <w:marBottom w:val="0"/>
      <w:divBdr>
        <w:top w:val="none" w:sz="0" w:space="0" w:color="auto"/>
        <w:left w:val="none" w:sz="0" w:space="0" w:color="auto"/>
        <w:bottom w:val="none" w:sz="0" w:space="0" w:color="auto"/>
        <w:right w:val="none" w:sz="0" w:space="0" w:color="auto"/>
      </w:divBdr>
    </w:div>
    <w:div w:id="678969414">
      <w:bodyDiv w:val="1"/>
      <w:marLeft w:val="0"/>
      <w:marRight w:val="0"/>
      <w:marTop w:val="0"/>
      <w:marBottom w:val="0"/>
      <w:divBdr>
        <w:top w:val="none" w:sz="0" w:space="0" w:color="auto"/>
        <w:left w:val="none" w:sz="0" w:space="0" w:color="auto"/>
        <w:bottom w:val="none" w:sz="0" w:space="0" w:color="auto"/>
        <w:right w:val="none" w:sz="0" w:space="0" w:color="auto"/>
      </w:divBdr>
    </w:div>
    <w:div w:id="801266445">
      <w:bodyDiv w:val="1"/>
      <w:marLeft w:val="0"/>
      <w:marRight w:val="0"/>
      <w:marTop w:val="0"/>
      <w:marBottom w:val="0"/>
      <w:divBdr>
        <w:top w:val="none" w:sz="0" w:space="0" w:color="auto"/>
        <w:left w:val="none" w:sz="0" w:space="0" w:color="auto"/>
        <w:bottom w:val="none" w:sz="0" w:space="0" w:color="auto"/>
        <w:right w:val="none" w:sz="0" w:space="0" w:color="auto"/>
      </w:divBdr>
    </w:div>
    <w:div w:id="1011952291">
      <w:bodyDiv w:val="1"/>
      <w:marLeft w:val="0"/>
      <w:marRight w:val="0"/>
      <w:marTop w:val="0"/>
      <w:marBottom w:val="0"/>
      <w:divBdr>
        <w:top w:val="none" w:sz="0" w:space="0" w:color="auto"/>
        <w:left w:val="none" w:sz="0" w:space="0" w:color="auto"/>
        <w:bottom w:val="none" w:sz="0" w:space="0" w:color="auto"/>
        <w:right w:val="none" w:sz="0" w:space="0" w:color="auto"/>
      </w:divBdr>
    </w:div>
    <w:div w:id="1022197755">
      <w:bodyDiv w:val="1"/>
      <w:marLeft w:val="0"/>
      <w:marRight w:val="0"/>
      <w:marTop w:val="0"/>
      <w:marBottom w:val="0"/>
      <w:divBdr>
        <w:top w:val="none" w:sz="0" w:space="0" w:color="auto"/>
        <w:left w:val="none" w:sz="0" w:space="0" w:color="auto"/>
        <w:bottom w:val="none" w:sz="0" w:space="0" w:color="auto"/>
        <w:right w:val="none" w:sz="0" w:space="0" w:color="auto"/>
      </w:divBdr>
    </w:div>
    <w:div w:id="1067849495">
      <w:bodyDiv w:val="1"/>
      <w:marLeft w:val="0"/>
      <w:marRight w:val="0"/>
      <w:marTop w:val="0"/>
      <w:marBottom w:val="0"/>
      <w:divBdr>
        <w:top w:val="none" w:sz="0" w:space="0" w:color="auto"/>
        <w:left w:val="none" w:sz="0" w:space="0" w:color="auto"/>
        <w:bottom w:val="none" w:sz="0" w:space="0" w:color="auto"/>
        <w:right w:val="none" w:sz="0" w:space="0" w:color="auto"/>
      </w:divBdr>
    </w:div>
    <w:div w:id="1072895865">
      <w:bodyDiv w:val="1"/>
      <w:marLeft w:val="0"/>
      <w:marRight w:val="0"/>
      <w:marTop w:val="0"/>
      <w:marBottom w:val="0"/>
      <w:divBdr>
        <w:top w:val="none" w:sz="0" w:space="0" w:color="auto"/>
        <w:left w:val="none" w:sz="0" w:space="0" w:color="auto"/>
        <w:bottom w:val="none" w:sz="0" w:space="0" w:color="auto"/>
        <w:right w:val="none" w:sz="0" w:space="0" w:color="auto"/>
      </w:divBdr>
    </w:div>
    <w:div w:id="1179659403">
      <w:bodyDiv w:val="1"/>
      <w:marLeft w:val="0"/>
      <w:marRight w:val="0"/>
      <w:marTop w:val="0"/>
      <w:marBottom w:val="0"/>
      <w:divBdr>
        <w:top w:val="none" w:sz="0" w:space="0" w:color="auto"/>
        <w:left w:val="none" w:sz="0" w:space="0" w:color="auto"/>
        <w:bottom w:val="none" w:sz="0" w:space="0" w:color="auto"/>
        <w:right w:val="none" w:sz="0" w:space="0" w:color="auto"/>
      </w:divBdr>
    </w:div>
    <w:div w:id="1529761588">
      <w:bodyDiv w:val="1"/>
      <w:marLeft w:val="0"/>
      <w:marRight w:val="0"/>
      <w:marTop w:val="0"/>
      <w:marBottom w:val="0"/>
      <w:divBdr>
        <w:top w:val="none" w:sz="0" w:space="0" w:color="auto"/>
        <w:left w:val="none" w:sz="0" w:space="0" w:color="auto"/>
        <w:bottom w:val="none" w:sz="0" w:space="0" w:color="auto"/>
        <w:right w:val="none" w:sz="0" w:space="0" w:color="auto"/>
      </w:divBdr>
    </w:div>
    <w:div w:id="1571230391">
      <w:bodyDiv w:val="1"/>
      <w:marLeft w:val="0"/>
      <w:marRight w:val="0"/>
      <w:marTop w:val="0"/>
      <w:marBottom w:val="0"/>
      <w:divBdr>
        <w:top w:val="none" w:sz="0" w:space="0" w:color="auto"/>
        <w:left w:val="none" w:sz="0" w:space="0" w:color="auto"/>
        <w:bottom w:val="none" w:sz="0" w:space="0" w:color="auto"/>
        <w:right w:val="none" w:sz="0" w:space="0" w:color="auto"/>
      </w:divBdr>
    </w:div>
    <w:div w:id="204112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3607</Words>
  <Characters>20561</Characters>
  <Application>Microsoft Office Word</Application>
  <DocSecurity>0</DocSecurity>
  <Lines>171</Lines>
  <Paragraphs>48</Paragraphs>
  <ScaleCrop>false</ScaleCrop>
  <Company>微软中国</Company>
  <LinksUpToDate>false</LinksUpToDate>
  <CharactersWithSpaces>24120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oempc</dc:creator>
  <cp:lastModifiedBy>wxm</cp:lastModifiedBy>
  <cp:revision>4</cp:revision>
  <cp:lastPrinted>2015-12-10T02:50:00Z</cp:lastPrinted>
  <dcterms:created xsi:type="dcterms:W3CDTF">2016-11-25T22:25:00Z</dcterms:created>
  <dcterms:modified xsi:type="dcterms:W3CDTF">2016-11-28T02:35:00Z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