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76" w:rsidRDefault="001657B2">
      <w:pPr>
        <w:adjustRightInd w:val="0"/>
        <w:snapToGrid w:val="0"/>
        <w:jc w:val="center"/>
        <w:rPr>
          <w:rFonts w:eastAsia="微软雅黑" w:hAnsi="微软雅黑" w:hint="eastAsia"/>
          <w:sz w:val="40"/>
          <w:szCs w:val="28"/>
        </w:rPr>
      </w:pPr>
      <w:r w:rsidRPr="000B2290">
        <w:rPr>
          <w:rFonts w:eastAsia="微软雅黑" w:hAnsi="微软雅黑"/>
          <w:sz w:val="40"/>
          <w:szCs w:val="28"/>
        </w:rPr>
        <w:t>山东大学</w:t>
      </w:r>
      <w:r w:rsidR="00764D76">
        <w:rPr>
          <w:rFonts w:eastAsia="微软雅黑" w:hAnsi="微软雅黑"/>
          <w:sz w:val="40"/>
          <w:szCs w:val="28"/>
        </w:rPr>
        <w:t>信息学院</w:t>
      </w:r>
      <w:r w:rsidRPr="000B2290">
        <w:rPr>
          <w:rFonts w:eastAsia="微软雅黑" w:hAnsi="微软雅黑"/>
          <w:sz w:val="40"/>
          <w:szCs w:val="28"/>
        </w:rPr>
        <w:t>通信工程专业</w:t>
      </w:r>
    </w:p>
    <w:p w:rsidR="00C3340D" w:rsidRPr="000B2290" w:rsidRDefault="001657B2">
      <w:pPr>
        <w:adjustRightInd w:val="0"/>
        <w:snapToGrid w:val="0"/>
        <w:jc w:val="center"/>
        <w:rPr>
          <w:rFonts w:eastAsia="微软雅黑"/>
          <w:sz w:val="40"/>
          <w:szCs w:val="28"/>
        </w:rPr>
      </w:pPr>
      <w:r w:rsidRPr="000B2290">
        <w:rPr>
          <w:rFonts w:eastAsia="微软雅黑" w:hAnsi="微软雅黑"/>
          <w:sz w:val="40"/>
          <w:szCs w:val="28"/>
        </w:rPr>
        <w:t>人才培养状况年度报告</w:t>
      </w:r>
    </w:p>
    <w:p w:rsidR="001657B2" w:rsidRPr="000B2290" w:rsidRDefault="001657B2">
      <w:pPr>
        <w:adjustRightInd w:val="0"/>
        <w:snapToGrid w:val="0"/>
        <w:jc w:val="center"/>
        <w:rPr>
          <w:rFonts w:eastAsia="微软雅黑"/>
          <w:sz w:val="40"/>
          <w:szCs w:val="28"/>
        </w:rPr>
      </w:pPr>
      <w:r w:rsidRPr="000B2290">
        <w:rPr>
          <w:rFonts w:eastAsia="微软雅黑" w:hAnsi="微软雅黑"/>
          <w:sz w:val="40"/>
          <w:szCs w:val="28"/>
        </w:rPr>
        <w:t>（</w:t>
      </w:r>
      <w:r w:rsidRPr="000B2290">
        <w:rPr>
          <w:rFonts w:eastAsia="微软雅黑"/>
          <w:sz w:val="40"/>
          <w:szCs w:val="28"/>
        </w:rPr>
        <w:t>201</w:t>
      </w:r>
      <w:r w:rsidR="00213216">
        <w:rPr>
          <w:rFonts w:eastAsia="微软雅黑" w:hint="eastAsia"/>
          <w:sz w:val="40"/>
          <w:szCs w:val="28"/>
        </w:rPr>
        <w:t>6</w:t>
      </w:r>
      <w:r w:rsidRPr="000B2290">
        <w:rPr>
          <w:rFonts w:eastAsia="微软雅黑" w:hAnsi="微软雅黑"/>
          <w:sz w:val="40"/>
          <w:szCs w:val="28"/>
        </w:rPr>
        <w:t>年）</w:t>
      </w:r>
    </w:p>
    <w:p w:rsidR="001657B2" w:rsidRPr="000B2290" w:rsidRDefault="001657B2" w:rsidP="00C3340D">
      <w:pPr>
        <w:adjustRightInd w:val="0"/>
        <w:snapToGrid w:val="0"/>
        <w:spacing w:before="100" w:beforeAutospacing="1" w:after="100" w:afterAutospacing="1"/>
        <w:rPr>
          <w:rFonts w:eastAsia="黑体"/>
          <w:sz w:val="28"/>
        </w:rPr>
      </w:pPr>
      <w:r w:rsidRPr="000B2290">
        <w:rPr>
          <w:rFonts w:eastAsia="黑体"/>
          <w:sz w:val="28"/>
        </w:rPr>
        <w:t>一、人才培养目标</w:t>
      </w:r>
    </w:p>
    <w:p w:rsidR="000B2290" w:rsidRPr="000B2290" w:rsidRDefault="001657B2" w:rsidP="000B2290">
      <w:pPr>
        <w:adjustRightInd w:val="0"/>
        <w:snapToGrid w:val="0"/>
        <w:spacing w:line="360" w:lineRule="auto"/>
        <w:ind w:firstLineChars="177" w:firstLine="425"/>
        <w:rPr>
          <w:sz w:val="24"/>
        </w:rPr>
      </w:pPr>
      <w:r w:rsidRPr="000B2290">
        <w:rPr>
          <w:rFonts w:hAnsi="宋体"/>
          <w:sz w:val="24"/>
        </w:rPr>
        <w:t>通信工程专业以信号与信息处理、现代通信原理等理论为基础，使学生在校期间学习和掌握信息的处理、交换和传输以及各种通信系统和网络的理论与应用技术。毕业生能在电子信息相关领域从事科研、教学或管理工作。</w:t>
      </w:r>
    </w:p>
    <w:p w:rsidR="001657B2" w:rsidRPr="000B2290" w:rsidRDefault="001657B2" w:rsidP="000B2290">
      <w:pPr>
        <w:adjustRightInd w:val="0"/>
        <w:snapToGrid w:val="0"/>
        <w:spacing w:line="360" w:lineRule="auto"/>
        <w:ind w:firstLineChars="177" w:firstLine="425"/>
        <w:rPr>
          <w:sz w:val="24"/>
        </w:rPr>
      </w:pPr>
      <w:r w:rsidRPr="000B2290">
        <w:rPr>
          <w:rFonts w:hAnsi="宋体"/>
          <w:sz w:val="24"/>
        </w:rPr>
        <w:t>在专业技能培养方面，从现代通信基础理论、关键技术、系统综合到应用的全过程使学生掌握通信工程专业知识和前沿技术。坚持宽口径、厚基础的工程教育，培养综合素质高、理论基础扎实、动手能力强、具有创新精神的应用与开发高级工程人才。学生毕业后可以掌握通信系统和通信网的基础知识，掌握信息获取、传输与处理等方面的理论和技术，以及现代通信设备和网络的设计，调试和开发方法，并获得扎实的专业素养、良好的自主学习能力、科研动手能力和创新思维能力。</w:t>
      </w:r>
    </w:p>
    <w:p w:rsidR="001657B2" w:rsidRPr="000B2290" w:rsidRDefault="001657B2" w:rsidP="00C3340D">
      <w:pPr>
        <w:adjustRightInd w:val="0"/>
        <w:snapToGrid w:val="0"/>
        <w:spacing w:before="100" w:beforeAutospacing="1" w:after="100" w:afterAutospacing="1"/>
        <w:rPr>
          <w:rFonts w:eastAsia="黑体"/>
          <w:sz w:val="28"/>
        </w:rPr>
      </w:pPr>
      <w:r w:rsidRPr="000B2290">
        <w:rPr>
          <w:rFonts w:eastAsia="黑体"/>
          <w:sz w:val="28"/>
        </w:rPr>
        <w:t>二、培养能力</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（一）专业设置情况</w:t>
      </w:r>
    </w:p>
    <w:p w:rsidR="001657B2" w:rsidRPr="000B2290" w:rsidRDefault="001657B2" w:rsidP="000B2290">
      <w:pPr>
        <w:adjustRightInd w:val="0"/>
        <w:snapToGrid w:val="0"/>
        <w:spacing w:line="360" w:lineRule="auto"/>
        <w:ind w:firstLineChars="177" w:firstLine="425"/>
        <w:rPr>
          <w:sz w:val="24"/>
        </w:rPr>
      </w:pPr>
      <w:r w:rsidRPr="000B2290">
        <w:rPr>
          <w:rFonts w:hAnsi="宋体"/>
          <w:sz w:val="24"/>
        </w:rPr>
        <w:t>通信工程专业是山东省品牌专业，国家第二类第一批特色专业。在学生的培养方面，有自己独具的特色。</w:t>
      </w:r>
    </w:p>
    <w:p w:rsidR="001657B2" w:rsidRPr="000B2290" w:rsidRDefault="001657B2" w:rsidP="000B2290">
      <w:pPr>
        <w:adjustRightInd w:val="0"/>
        <w:snapToGrid w:val="0"/>
        <w:spacing w:line="360" w:lineRule="auto"/>
        <w:ind w:firstLineChars="177" w:firstLine="425"/>
        <w:rPr>
          <w:sz w:val="24"/>
        </w:rPr>
      </w:pPr>
      <w:r w:rsidRPr="000B2290">
        <w:rPr>
          <w:rFonts w:hAnsi="宋体"/>
          <w:sz w:val="24"/>
        </w:rPr>
        <w:t>自</w:t>
      </w:r>
      <w:r w:rsidRPr="000B2290">
        <w:rPr>
          <w:sz w:val="24"/>
        </w:rPr>
        <w:t>2008</w:t>
      </w:r>
      <w:r w:rsidRPr="000B2290">
        <w:rPr>
          <w:rFonts w:hAnsi="宋体"/>
          <w:sz w:val="24"/>
        </w:rPr>
        <w:t>年开始，通信工程专业开始启动具有国际化视野的学生的培养，并设置了</w:t>
      </w:r>
      <w:r w:rsidRPr="000B2290">
        <w:rPr>
          <w:sz w:val="24"/>
        </w:rPr>
        <w:t>10</w:t>
      </w:r>
      <w:r w:rsidRPr="000B2290">
        <w:rPr>
          <w:rFonts w:hAnsi="宋体"/>
          <w:sz w:val="24"/>
        </w:rPr>
        <w:t>门双语课程。结合照特色专业计划，本专业本科生可以自主选择三个培养方向，并制定了不同的培养要求。不同培养方向按照以下方式进行课程的选择，或在教师指导下选课</w:t>
      </w:r>
      <w:r w:rsidR="00C3340D" w:rsidRPr="000B2290">
        <w:rPr>
          <w:rFonts w:hAnsi="宋体"/>
          <w:sz w:val="24"/>
        </w:rPr>
        <w:t>。</w:t>
      </w:r>
    </w:p>
    <w:p w:rsidR="001657B2" w:rsidRPr="000B2290" w:rsidRDefault="00C3340D" w:rsidP="000B2290">
      <w:pPr>
        <w:adjustRightInd w:val="0"/>
        <w:snapToGrid w:val="0"/>
        <w:spacing w:line="360" w:lineRule="auto"/>
        <w:rPr>
          <w:sz w:val="24"/>
        </w:rPr>
      </w:pPr>
      <w:r w:rsidRPr="000B2290">
        <w:rPr>
          <w:sz w:val="24"/>
        </w:rPr>
        <w:t xml:space="preserve">   </w:t>
      </w:r>
      <w:r w:rsidR="001657B2" w:rsidRPr="000B2290">
        <w:rPr>
          <w:rFonts w:hAnsi="宋体"/>
          <w:sz w:val="24"/>
        </w:rPr>
        <w:t>准研究生方向：专业主干课组须修满</w:t>
      </w:r>
      <w:r w:rsidR="001657B2" w:rsidRPr="000B2290">
        <w:rPr>
          <w:sz w:val="24"/>
        </w:rPr>
        <w:t>10</w:t>
      </w:r>
      <w:r w:rsidR="001657B2" w:rsidRPr="000B2290">
        <w:rPr>
          <w:rFonts w:hAnsi="宋体"/>
          <w:sz w:val="24"/>
        </w:rPr>
        <w:t>学分，其他任意选择。</w:t>
      </w:r>
    </w:p>
    <w:p w:rsidR="001657B2" w:rsidRPr="000B2290" w:rsidRDefault="00C3340D" w:rsidP="000B2290">
      <w:pPr>
        <w:adjustRightInd w:val="0"/>
        <w:snapToGrid w:val="0"/>
        <w:spacing w:line="360" w:lineRule="auto"/>
        <w:rPr>
          <w:sz w:val="24"/>
        </w:rPr>
      </w:pPr>
      <w:r w:rsidRPr="000B2290">
        <w:rPr>
          <w:sz w:val="24"/>
        </w:rPr>
        <w:t xml:space="preserve">   </w:t>
      </w:r>
      <w:r w:rsidR="001657B2" w:rsidRPr="000B2290">
        <w:rPr>
          <w:rFonts w:hAnsi="宋体"/>
          <w:sz w:val="24"/>
        </w:rPr>
        <w:t>卓越工程师方向：专业主干课组须修满</w:t>
      </w:r>
      <w:r w:rsidR="001657B2" w:rsidRPr="000B2290">
        <w:rPr>
          <w:sz w:val="24"/>
        </w:rPr>
        <w:t>6</w:t>
      </w:r>
      <w:r w:rsidR="001657B2" w:rsidRPr="000B2290">
        <w:rPr>
          <w:rFonts w:hAnsi="宋体"/>
          <w:sz w:val="24"/>
        </w:rPr>
        <w:t>学分，应用系统课组须修满</w:t>
      </w:r>
      <w:r w:rsidR="001657B2" w:rsidRPr="000B2290">
        <w:rPr>
          <w:sz w:val="24"/>
        </w:rPr>
        <w:t>10</w:t>
      </w:r>
      <w:r w:rsidR="001657B2" w:rsidRPr="000B2290">
        <w:rPr>
          <w:rFonts w:hAnsi="宋体"/>
          <w:sz w:val="24"/>
        </w:rPr>
        <w:t>学分，其他任意选择。</w:t>
      </w:r>
    </w:p>
    <w:p w:rsidR="001657B2" w:rsidRPr="000B2290" w:rsidRDefault="00C3340D" w:rsidP="000B2290">
      <w:pPr>
        <w:adjustRightInd w:val="0"/>
        <w:snapToGrid w:val="0"/>
        <w:spacing w:line="360" w:lineRule="auto"/>
        <w:rPr>
          <w:sz w:val="24"/>
        </w:rPr>
      </w:pPr>
      <w:r w:rsidRPr="000B2290">
        <w:rPr>
          <w:sz w:val="24"/>
        </w:rPr>
        <w:t xml:space="preserve">   </w:t>
      </w:r>
      <w:r w:rsidR="001657B2" w:rsidRPr="000B2290">
        <w:rPr>
          <w:rFonts w:hAnsi="宋体"/>
          <w:sz w:val="24"/>
        </w:rPr>
        <w:t>国际化人才方向：专业主干课组须修满</w:t>
      </w:r>
      <w:r w:rsidR="001657B2" w:rsidRPr="000B2290">
        <w:rPr>
          <w:sz w:val="24"/>
        </w:rPr>
        <w:t>6</w:t>
      </w:r>
      <w:r w:rsidR="001657B2" w:rsidRPr="000B2290">
        <w:rPr>
          <w:rFonts w:hAnsi="宋体"/>
          <w:sz w:val="24"/>
        </w:rPr>
        <w:t>学分，双语课共须修满</w:t>
      </w:r>
      <w:r w:rsidR="001657B2" w:rsidRPr="000B2290">
        <w:rPr>
          <w:sz w:val="24"/>
        </w:rPr>
        <w:t>14</w:t>
      </w:r>
      <w:r w:rsidR="001657B2" w:rsidRPr="000B2290">
        <w:rPr>
          <w:rFonts w:hAnsi="宋体"/>
          <w:sz w:val="24"/>
        </w:rPr>
        <w:t>学分，其他任意选择。</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（二）在校生规模</w:t>
      </w:r>
    </w:p>
    <w:p w:rsidR="001657B2" w:rsidRPr="00D54CB4" w:rsidRDefault="001657B2" w:rsidP="00C3340D">
      <w:pPr>
        <w:adjustRightInd w:val="0"/>
        <w:snapToGrid w:val="0"/>
        <w:spacing w:before="100" w:beforeAutospacing="1" w:after="100" w:afterAutospacing="1"/>
        <w:ind w:firstLineChars="177" w:firstLine="425"/>
        <w:rPr>
          <w:rFonts w:eastAsia="仿宋_GB2312"/>
          <w:color w:val="000000" w:themeColor="text1"/>
          <w:sz w:val="24"/>
        </w:rPr>
      </w:pPr>
      <w:r w:rsidRPr="00D54CB4">
        <w:rPr>
          <w:rFonts w:eastAsia="仿宋_GB2312"/>
          <w:color w:val="000000" w:themeColor="text1"/>
          <w:sz w:val="24"/>
        </w:rPr>
        <w:t>截止</w:t>
      </w:r>
      <w:r w:rsidRPr="00D54CB4">
        <w:rPr>
          <w:rFonts w:eastAsia="仿宋_GB2312"/>
          <w:color w:val="000000" w:themeColor="text1"/>
          <w:sz w:val="24"/>
        </w:rPr>
        <w:t xml:space="preserve"> 11</w:t>
      </w:r>
      <w:r w:rsidRPr="00D54CB4">
        <w:rPr>
          <w:rFonts w:eastAsia="仿宋_GB2312"/>
          <w:color w:val="000000" w:themeColor="text1"/>
          <w:sz w:val="24"/>
        </w:rPr>
        <w:t>月底，共有</w:t>
      </w:r>
      <w:r w:rsidR="000C2268" w:rsidRPr="00D54CB4">
        <w:rPr>
          <w:rFonts w:eastAsia="仿宋_GB2312" w:hint="eastAsia"/>
          <w:color w:val="000000" w:themeColor="text1"/>
          <w:sz w:val="24"/>
        </w:rPr>
        <w:t>通信工程专业</w:t>
      </w:r>
      <w:r w:rsidRPr="00D54CB4">
        <w:rPr>
          <w:rFonts w:eastAsia="仿宋_GB2312"/>
          <w:color w:val="000000" w:themeColor="text1"/>
          <w:sz w:val="24"/>
        </w:rPr>
        <w:t>本科在校生</w:t>
      </w:r>
      <w:r w:rsidR="000C2268" w:rsidRPr="00D54CB4">
        <w:rPr>
          <w:rFonts w:eastAsia="仿宋_GB2312" w:hint="eastAsia"/>
          <w:color w:val="000000" w:themeColor="text1"/>
          <w:sz w:val="24"/>
        </w:rPr>
        <w:t>623</w:t>
      </w:r>
      <w:r w:rsidRPr="00D54CB4">
        <w:rPr>
          <w:rFonts w:eastAsia="仿宋_GB2312"/>
          <w:color w:val="000000" w:themeColor="text1"/>
          <w:sz w:val="24"/>
        </w:rPr>
        <w:t>人（一年级大类招生，未分专业，一起</w:t>
      </w:r>
      <w:r w:rsidRPr="00D54CB4">
        <w:rPr>
          <w:rFonts w:eastAsia="仿宋_GB2312"/>
          <w:color w:val="000000" w:themeColor="text1"/>
          <w:sz w:val="24"/>
        </w:rPr>
        <w:lastRenderedPageBreak/>
        <w:t>计入）。</w:t>
      </w:r>
    </w:p>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7"/>
        <w:gridCol w:w="1381"/>
        <w:gridCol w:w="1165"/>
        <w:gridCol w:w="1164"/>
        <w:gridCol w:w="1164"/>
        <w:gridCol w:w="1165"/>
        <w:gridCol w:w="1164"/>
        <w:gridCol w:w="1165"/>
      </w:tblGrid>
      <w:tr w:rsidR="001657B2" w:rsidRPr="00D54CB4" w:rsidTr="00360C4F">
        <w:tc>
          <w:tcPr>
            <w:tcW w:w="6986" w:type="dxa"/>
            <w:gridSpan w:val="6"/>
            <w:vAlign w:val="center"/>
          </w:tcPr>
          <w:p w:rsidR="001657B2" w:rsidRPr="00D54CB4" w:rsidRDefault="001657B2" w:rsidP="00C3340D">
            <w:pPr>
              <w:adjustRightInd w:val="0"/>
              <w:snapToGrid w:val="0"/>
              <w:spacing w:before="100" w:beforeAutospacing="1" w:after="100" w:afterAutospacing="1"/>
              <w:ind w:firstLineChars="177" w:firstLine="372"/>
              <w:rPr>
                <w:rFonts w:eastAsia="仿宋_GB2312"/>
                <w:color w:val="000000" w:themeColor="text1"/>
                <w:szCs w:val="21"/>
              </w:rPr>
            </w:pPr>
            <w:r w:rsidRPr="00D54CB4">
              <w:rPr>
                <w:rFonts w:eastAsia="仿宋_GB2312"/>
                <w:color w:val="000000" w:themeColor="text1"/>
                <w:szCs w:val="21"/>
              </w:rPr>
              <w:t>在校生数（人）</w:t>
            </w:r>
          </w:p>
        </w:tc>
        <w:tc>
          <w:tcPr>
            <w:tcW w:w="2329" w:type="dxa"/>
            <w:gridSpan w:val="2"/>
            <w:vAlign w:val="center"/>
          </w:tcPr>
          <w:p w:rsidR="001657B2" w:rsidRPr="00D54CB4" w:rsidRDefault="001657B2" w:rsidP="00C3340D">
            <w:pPr>
              <w:adjustRightInd w:val="0"/>
              <w:snapToGrid w:val="0"/>
              <w:spacing w:before="100" w:beforeAutospacing="1" w:after="100" w:afterAutospacing="1"/>
              <w:ind w:firstLineChars="177" w:firstLine="372"/>
              <w:rPr>
                <w:rFonts w:eastAsia="仿宋_GB2312"/>
                <w:color w:val="000000" w:themeColor="text1"/>
                <w:szCs w:val="21"/>
              </w:rPr>
            </w:pPr>
            <w:r w:rsidRPr="00D54CB4">
              <w:rPr>
                <w:rFonts w:eastAsia="仿宋_GB2312"/>
                <w:color w:val="000000" w:themeColor="text1"/>
                <w:szCs w:val="21"/>
              </w:rPr>
              <w:t>转专业</w:t>
            </w:r>
          </w:p>
        </w:tc>
      </w:tr>
      <w:tr w:rsidR="001657B2" w:rsidRPr="00D54CB4" w:rsidTr="00C34A22">
        <w:tc>
          <w:tcPr>
            <w:tcW w:w="947" w:type="dxa"/>
            <w:vAlign w:val="center"/>
          </w:tcPr>
          <w:p w:rsidR="001657B2" w:rsidRPr="00D54CB4" w:rsidRDefault="001657B2" w:rsidP="00C34A22">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总计</w:t>
            </w:r>
          </w:p>
        </w:tc>
        <w:tc>
          <w:tcPr>
            <w:tcW w:w="1381"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一年级</w:t>
            </w:r>
          </w:p>
        </w:tc>
        <w:tc>
          <w:tcPr>
            <w:tcW w:w="1165"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二年级</w:t>
            </w:r>
          </w:p>
        </w:tc>
        <w:tc>
          <w:tcPr>
            <w:tcW w:w="1164"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三年级</w:t>
            </w:r>
          </w:p>
        </w:tc>
        <w:tc>
          <w:tcPr>
            <w:tcW w:w="1164"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四年级</w:t>
            </w:r>
          </w:p>
        </w:tc>
        <w:tc>
          <w:tcPr>
            <w:tcW w:w="1165"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五年级及以上</w:t>
            </w:r>
          </w:p>
        </w:tc>
        <w:tc>
          <w:tcPr>
            <w:tcW w:w="1164"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转入人数</w:t>
            </w:r>
          </w:p>
        </w:tc>
        <w:tc>
          <w:tcPr>
            <w:tcW w:w="1165" w:type="dxa"/>
            <w:vAlign w:val="center"/>
          </w:tcPr>
          <w:p w:rsidR="001657B2" w:rsidRPr="00D54CB4" w:rsidRDefault="001657B2" w:rsidP="00360C4F">
            <w:pPr>
              <w:adjustRightInd w:val="0"/>
              <w:snapToGrid w:val="0"/>
              <w:spacing w:before="100" w:beforeAutospacing="1" w:after="100" w:afterAutospacing="1"/>
              <w:rPr>
                <w:rFonts w:eastAsia="仿宋_GB2312"/>
                <w:color w:val="000000" w:themeColor="text1"/>
                <w:szCs w:val="21"/>
              </w:rPr>
            </w:pPr>
            <w:r w:rsidRPr="00D54CB4">
              <w:rPr>
                <w:rFonts w:eastAsia="仿宋_GB2312"/>
                <w:color w:val="000000" w:themeColor="text1"/>
                <w:szCs w:val="21"/>
              </w:rPr>
              <w:t>转出人数</w:t>
            </w:r>
          </w:p>
        </w:tc>
      </w:tr>
      <w:tr w:rsidR="001657B2" w:rsidRPr="00D54CB4" w:rsidTr="00C34A22">
        <w:tc>
          <w:tcPr>
            <w:tcW w:w="947" w:type="dxa"/>
            <w:vAlign w:val="center"/>
          </w:tcPr>
          <w:p w:rsidR="001657B2" w:rsidRPr="00D54CB4" w:rsidRDefault="001657B2" w:rsidP="00360C4F">
            <w:pPr>
              <w:adjustRightInd w:val="0"/>
              <w:snapToGrid w:val="0"/>
              <w:jc w:val="center"/>
              <w:rPr>
                <w:rFonts w:eastAsia="仿宋"/>
                <w:color w:val="000000" w:themeColor="text1"/>
                <w:sz w:val="24"/>
              </w:rPr>
            </w:pPr>
          </w:p>
        </w:tc>
        <w:tc>
          <w:tcPr>
            <w:tcW w:w="1381" w:type="dxa"/>
            <w:vAlign w:val="center"/>
          </w:tcPr>
          <w:p w:rsidR="001657B2" w:rsidRPr="00D54CB4" w:rsidRDefault="001657B2" w:rsidP="000C2268">
            <w:pPr>
              <w:adjustRightInd w:val="0"/>
              <w:snapToGrid w:val="0"/>
              <w:jc w:val="center"/>
              <w:rPr>
                <w:rFonts w:eastAsia="仿宋"/>
                <w:color w:val="000000" w:themeColor="text1"/>
              </w:rPr>
            </w:pPr>
            <w:r w:rsidRPr="00D54CB4">
              <w:rPr>
                <w:rFonts w:eastAsia="仿宋"/>
                <w:color w:val="000000" w:themeColor="text1"/>
              </w:rPr>
              <w:t>2</w:t>
            </w:r>
            <w:r w:rsidR="000C2268" w:rsidRPr="00D54CB4">
              <w:rPr>
                <w:rFonts w:eastAsia="仿宋" w:hint="eastAsia"/>
                <w:color w:val="000000" w:themeColor="text1"/>
              </w:rPr>
              <w:t>13</w:t>
            </w:r>
            <w:r w:rsidRPr="00D54CB4">
              <w:rPr>
                <w:rFonts w:eastAsia="仿宋"/>
                <w:color w:val="000000" w:themeColor="text1"/>
              </w:rPr>
              <w:t>(</w:t>
            </w:r>
            <w:r w:rsidRPr="00D54CB4">
              <w:rPr>
                <w:rFonts w:eastAsia="仿宋" w:hAnsi="仿宋"/>
                <w:color w:val="000000" w:themeColor="text1"/>
              </w:rPr>
              <w:t>大类总计</w:t>
            </w:r>
            <w:r w:rsidRPr="00D54CB4">
              <w:rPr>
                <w:rFonts w:eastAsia="仿宋"/>
                <w:color w:val="000000" w:themeColor="text1"/>
              </w:rPr>
              <w:t>)</w:t>
            </w:r>
          </w:p>
        </w:tc>
        <w:tc>
          <w:tcPr>
            <w:tcW w:w="1165" w:type="dxa"/>
            <w:vAlign w:val="center"/>
          </w:tcPr>
          <w:p w:rsidR="001657B2" w:rsidRPr="00D54CB4" w:rsidRDefault="001657B2" w:rsidP="000C2268">
            <w:pPr>
              <w:adjustRightInd w:val="0"/>
              <w:snapToGrid w:val="0"/>
              <w:jc w:val="center"/>
              <w:rPr>
                <w:rFonts w:eastAsia="仿宋"/>
                <w:color w:val="000000" w:themeColor="text1"/>
              </w:rPr>
            </w:pPr>
            <w:r w:rsidRPr="00D54CB4">
              <w:rPr>
                <w:rFonts w:eastAsia="仿宋"/>
                <w:color w:val="000000" w:themeColor="text1"/>
              </w:rPr>
              <w:t>1</w:t>
            </w:r>
            <w:r w:rsidR="000C2268" w:rsidRPr="00D54CB4">
              <w:rPr>
                <w:rFonts w:eastAsia="仿宋" w:hint="eastAsia"/>
                <w:color w:val="000000" w:themeColor="text1"/>
              </w:rPr>
              <w:t>54</w:t>
            </w:r>
          </w:p>
        </w:tc>
        <w:tc>
          <w:tcPr>
            <w:tcW w:w="1164" w:type="dxa"/>
            <w:vAlign w:val="center"/>
          </w:tcPr>
          <w:p w:rsidR="001657B2" w:rsidRPr="00D54CB4" w:rsidRDefault="001657B2" w:rsidP="000C2268">
            <w:pPr>
              <w:adjustRightInd w:val="0"/>
              <w:snapToGrid w:val="0"/>
              <w:jc w:val="center"/>
              <w:rPr>
                <w:rFonts w:eastAsia="仿宋"/>
                <w:color w:val="000000" w:themeColor="text1"/>
              </w:rPr>
            </w:pPr>
            <w:r w:rsidRPr="00D54CB4">
              <w:rPr>
                <w:rFonts w:eastAsia="仿宋"/>
                <w:color w:val="000000" w:themeColor="text1"/>
              </w:rPr>
              <w:t>1</w:t>
            </w:r>
            <w:r w:rsidR="000C2268" w:rsidRPr="00D54CB4">
              <w:rPr>
                <w:rFonts w:eastAsia="仿宋" w:hint="eastAsia"/>
                <w:color w:val="000000" w:themeColor="text1"/>
              </w:rPr>
              <w:t>32</w:t>
            </w:r>
          </w:p>
        </w:tc>
        <w:tc>
          <w:tcPr>
            <w:tcW w:w="1164" w:type="dxa"/>
            <w:vAlign w:val="center"/>
          </w:tcPr>
          <w:p w:rsidR="001657B2" w:rsidRPr="00D54CB4" w:rsidRDefault="000C2268" w:rsidP="00360C4F">
            <w:pPr>
              <w:adjustRightInd w:val="0"/>
              <w:snapToGrid w:val="0"/>
              <w:jc w:val="center"/>
              <w:rPr>
                <w:rFonts w:eastAsia="仿宋"/>
                <w:color w:val="000000" w:themeColor="text1"/>
              </w:rPr>
            </w:pPr>
            <w:r w:rsidRPr="00D54CB4">
              <w:rPr>
                <w:rFonts w:eastAsia="仿宋" w:hint="eastAsia"/>
                <w:color w:val="000000" w:themeColor="text1"/>
              </w:rPr>
              <w:t>114</w:t>
            </w:r>
          </w:p>
        </w:tc>
        <w:tc>
          <w:tcPr>
            <w:tcW w:w="1165" w:type="dxa"/>
            <w:vAlign w:val="center"/>
          </w:tcPr>
          <w:p w:rsidR="001657B2" w:rsidRPr="00D54CB4" w:rsidRDefault="001657B2" w:rsidP="00360C4F">
            <w:pPr>
              <w:adjustRightInd w:val="0"/>
              <w:snapToGrid w:val="0"/>
              <w:jc w:val="center"/>
              <w:rPr>
                <w:rFonts w:eastAsia="仿宋"/>
                <w:color w:val="000000" w:themeColor="text1"/>
              </w:rPr>
            </w:pPr>
            <w:r w:rsidRPr="00D54CB4">
              <w:rPr>
                <w:rFonts w:eastAsia="仿宋"/>
                <w:color w:val="000000" w:themeColor="text1"/>
              </w:rPr>
              <w:t>0</w:t>
            </w:r>
          </w:p>
        </w:tc>
        <w:tc>
          <w:tcPr>
            <w:tcW w:w="1164" w:type="dxa"/>
            <w:vAlign w:val="center"/>
          </w:tcPr>
          <w:p w:rsidR="001657B2" w:rsidRPr="00D54CB4" w:rsidRDefault="000C2268" w:rsidP="00360C4F">
            <w:pPr>
              <w:adjustRightInd w:val="0"/>
              <w:snapToGrid w:val="0"/>
              <w:jc w:val="center"/>
              <w:rPr>
                <w:rFonts w:eastAsia="仿宋"/>
                <w:color w:val="000000" w:themeColor="text1"/>
              </w:rPr>
            </w:pPr>
            <w:r w:rsidRPr="00D54CB4">
              <w:rPr>
                <w:rFonts w:eastAsia="仿宋" w:hint="eastAsia"/>
                <w:color w:val="000000" w:themeColor="text1"/>
              </w:rPr>
              <w:t>21</w:t>
            </w:r>
          </w:p>
        </w:tc>
        <w:tc>
          <w:tcPr>
            <w:tcW w:w="1165" w:type="dxa"/>
            <w:vAlign w:val="center"/>
          </w:tcPr>
          <w:p w:rsidR="001657B2" w:rsidRPr="00D54CB4" w:rsidRDefault="001657B2" w:rsidP="000C2268">
            <w:pPr>
              <w:adjustRightInd w:val="0"/>
              <w:snapToGrid w:val="0"/>
              <w:jc w:val="center"/>
              <w:rPr>
                <w:rFonts w:eastAsia="仿宋"/>
                <w:color w:val="000000" w:themeColor="text1"/>
              </w:rPr>
            </w:pPr>
            <w:r w:rsidRPr="00D54CB4">
              <w:rPr>
                <w:rFonts w:eastAsia="仿宋"/>
                <w:color w:val="000000" w:themeColor="text1"/>
              </w:rPr>
              <w:t>1</w:t>
            </w:r>
            <w:r w:rsidR="000C2268" w:rsidRPr="00D54CB4">
              <w:rPr>
                <w:rFonts w:eastAsia="仿宋" w:hint="eastAsia"/>
                <w:color w:val="000000" w:themeColor="text1"/>
              </w:rPr>
              <w:t>0</w:t>
            </w:r>
            <w:r w:rsidRPr="00D54CB4">
              <w:rPr>
                <w:rFonts w:eastAsia="仿宋"/>
                <w:color w:val="000000" w:themeColor="text1"/>
              </w:rPr>
              <w:t>(</w:t>
            </w:r>
            <w:r w:rsidRPr="00D54CB4">
              <w:rPr>
                <w:rFonts w:eastAsia="仿宋" w:hAnsi="仿宋"/>
                <w:color w:val="000000" w:themeColor="text1"/>
              </w:rPr>
              <w:t>大类</w:t>
            </w:r>
            <w:r w:rsidRPr="00D54CB4">
              <w:rPr>
                <w:rFonts w:eastAsia="仿宋"/>
                <w:color w:val="000000" w:themeColor="text1"/>
              </w:rPr>
              <w:t>总计</w:t>
            </w:r>
            <w:r w:rsidRPr="00D54CB4">
              <w:rPr>
                <w:rFonts w:eastAsia="仿宋"/>
                <w:color w:val="000000" w:themeColor="text1"/>
              </w:rPr>
              <w:t>)</w:t>
            </w:r>
          </w:p>
        </w:tc>
      </w:tr>
    </w:tbl>
    <w:p w:rsidR="001657B2" w:rsidRPr="00D54CB4" w:rsidRDefault="001657B2" w:rsidP="00C3340D">
      <w:pPr>
        <w:adjustRightInd w:val="0"/>
        <w:snapToGrid w:val="0"/>
        <w:spacing w:before="100" w:beforeAutospacing="1" w:after="100" w:afterAutospacing="1"/>
        <w:ind w:firstLineChars="177" w:firstLine="426"/>
        <w:rPr>
          <w:rFonts w:eastAsia="仿宋_GB2312"/>
          <w:b/>
          <w:color w:val="000000" w:themeColor="text1"/>
          <w:sz w:val="24"/>
        </w:rPr>
      </w:pPr>
      <w:r w:rsidRPr="00D54CB4">
        <w:rPr>
          <w:rFonts w:eastAsia="仿宋_GB2312"/>
          <w:b/>
          <w:color w:val="000000" w:themeColor="text1"/>
          <w:sz w:val="24"/>
        </w:rPr>
        <w:t>（三）课程设置情况</w:t>
      </w:r>
    </w:p>
    <w:p w:rsidR="001657B2" w:rsidRPr="000B2290" w:rsidRDefault="001657B2" w:rsidP="00C3340D">
      <w:pPr>
        <w:adjustRightInd w:val="0"/>
        <w:snapToGrid w:val="0"/>
        <w:spacing w:before="100" w:beforeAutospacing="1" w:after="100" w:afterAutospacing="1"/>
        <w:ind w:firstLineChars="177" w:firstLine="425"/>
        <w:rPr>
          <w:rFonts w:eastAsia="仿宋_GB2312"/>
          <w:sz w:val="24"/>
        </w:rPr>
      </w:pPr>
      <w:r w:rsidRPr="000B2290">
        <w:rPr>
          <w:rFonts w:eastAsia="仿宋_GB2312"/>
          <w:sz w:val="24"/>
        </w:rPr>
        <w:t>1</w:t>
      </w:r>
      <w:r w:rsidRPr="000B2290">
        <w:rPr>
          <w:rFonts w:eastAsia="仿宋_GB2312"/>
          <w:sz w:val="24"/>
        </w:rPr>
        <w:t>、培养方案学时与学分</w:t>
      </w:r>
    </w:p>
    <w:tbl>
      <w:tblPr>
        <w:tblW w:w="9375" w:type="dxa"/>
        <w:jc w:val="center"/>
        <w:tblCellMar>
          <w:left w:w="0" w:type="dxa"/>
          <w:right w:w="0" w:type="dxa"/>
        </w:tblCellMar>
        <w:tblLook w:val="0000"/>
      </w:tblPr>
      <w:tblGrid>
        <w:gridCol w:w="1080"/>
        <w:gridCol w:w="1080"/>
        <w:gridCol w:w="1500"/>
        <w:gridCol w:w="855"/>
        <w:gridCol w:w="1080"/>
        <w:gridCol w:w="900"/>
        <w:gridCol w:w="981"/>
        <w:gridCol w:w="819"/>
        <w:gridCol w:w="1080"/>
      </w:tblGrid>
      <w:tr w:rsidR="001657B2" w:rsidRPr="000B2290" w:rsidTr="00C70B40">
        <w:trPr>
          <w:trHeight w:val="679"/>
          <w:jc w:val="center"/>
        </w:trPr>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rFonts w:eastAsia="黑体"/>
                <w:color w:val="000000"/>
                <w:szCs w:val="21"/>
              </w:rPr>
            </w:pPr>
            <w:r w:rsidRPr="000B2290">
              <w:rPr>
                <w:rFonts w:eastAsia="黑体"/>
                <w:color w:val="000000"/>
                <w:szCs w:val="21"/>
              </w:rPr>
              <w:t>课程性质</w:t>
            </w: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rFonts w:eastAsia="黑体"/>
                <w:color w:val="000000"/>
                <w:szCs w:val="21"/>
              </w:rPr>
            </w:pPr>
            <w:r w:rsidRPr="000B2290">
              <w:rPr>
                <w:rFonts w:eastAsia="黑体"/>
                <w:color w:val="000000"/>
                <w:szCs w:val="21"/>
              </w:rPr>
              <w:t>课程类别</w:t>
            </w:r>
          </w:p>
        </w:tc>
        <w:tc>
          <w:tcPr>
            <w:tcW w:w="1935"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rFonts w:eastAsia="黑体"/>
                <w:color w:val="000000"/>
                <w:szCs w:val="21"/>
              </w:rPr>
            </w:pPr>
            <w:r w:rsidRPr="000B2290">
              <w:rPr>
                <w:rFonts w:eastAsia="黑体"/>
                <w:color w:val="000000"/>
                <w:szCs w:val="21"/>
              </w:rPr>
              <w:t>学分</w:t>
            </w:r>
          </w:p>
        </w:tc>
        <w:tc>
          <w:tcPr>
            <w:tcW w:w="1881"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rFonts w:eastAsia="黑体"/>
                <w:color w:val="000000"/>
                <w:szCs w:val="21"/>
              </w:rPr>
            </w:pPr>
            <w:r w:rsidRPr="000B2290">
              <w:rPr>
                <w:rFonts w:eastAsia="黑体"/>
                <w:color w:val="000000"/>
                <w:szCs w:val="21"/>
              </w:rPr>
              <w:t>学时</w:t>
            </w:r>
          </w:p>
        </w:tc>
        <w:tc>
          <w:tcPr>
            <w:tcW w:w="1899"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rFonts w:eastAsia="黑体"/>
                <w:color w:val="000000"/>
                <w:szCs w:val="21"/>
              </w:rPr>
            </w:pPr>
            <w:r w:rsidRPr="000B2290">
              <w:rPr>
                <w:rFonts w:eastAsia="黑体"/>
                <w:color w:val="000000"/>
                <w:szCs w:val="21"/>
              </w:rPr>
              <w:t>占总学分百分比</w:t>
            </w:r>
          </w:p>
        </w:tc>
      </w:tr>
      <w:tr w:rsidR="001657B2" w:rsidRPr="000B2290" w:rsidTr="00C70B40">
        <w:trPr>
          <w:trHeight w:val="679"/>
          <w:jc w:val="center"/>
        </w:trPr>
        <w:tc>
          <w:tcPr>
            <w:tcW w:w="108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必修课</w:t>
            </w: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rsidP="005A5D93">
            <w:pPr>
              <w:jc w:val="center"/>
              <w:rPr>
                <w:color w:val="000000"/>
                <w:szCs w:val="21"/>
              </w:rPr>
            </w:pPr>
            <w:r w:rsidRPr="000B2290">
              <w:rPr>
                <w:color w:val="000000"/>
                <w:szCs w:val="21"/>
              </w:rPr>
              <w:t>通识教育必修课程</w:t>
            </w:r>
          </w:p>
        </w:tc>
        <w:tc>
          <w:tcPr>
            <w:tcW w:w="855"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116.5</w:t>
            </w: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29</w:t>
            </w:r>
          </w:p>
        </w:tc>
        <w:tc>
          <w:tcPr>
            <w:tcW w:w="90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2201</w:t>
            </w: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739</w:t>
            </w:r>
          </w:p>
        </w:tc>
        <w:tc>
          <w:tcPr>
            <w:tcW w:w="819"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75.65%</w:t>
            </w: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18.83%</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学科基础平台课程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24</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416</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15.58%</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专业基础课程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29.5</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560</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19.16%</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专业必修课程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17</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320</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11.04%</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实践环节</w:t>
            </w:r>
          </w:p>
        </w:tc>
        <w:tc>
          <w:tcPr>
            <w:tcW w:w="150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不含实验课程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17</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32+23</w:t>
            </w:r>
            <w:r w:rsidRPr="000B2290">
              <w:rPr>
                <w:color w:val="000000"/>
                <w:szCs w:val="21"/>
              </w:rPr>
              <w:t>周</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11.04%</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50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含实验课程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28.5</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336</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18.51%</w:t>
            </w:r>
          </w:p>
        </w:tc>
      </w:tr>
      <w:tr w:rsidR="001657B2" w:rsidRPr="000B2290" w:rsidTr="00C70B40">
        <w:trPr>
          <w:trHeight w:val="679"/>
          <w:jc w:val="center"/>
        </w:trPr>
        <w:tc>
          <w:tcPr>
            <w:tcW w:w="108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选修课</w:t>
            </w: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通识教育核心课程</w:t>
            </w:r>
          </w:p>
        </w:tc>
        <w:tc>
          <w:tcPr>
            <w:tcW w:w="855"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37.5</w:t>
            </w: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10</w:t>
            </w:r>
          </w:p>
        </w:tc>
        <w:tc>
          <w:tcPr>
            <w:tcW w:w="90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600</w:t>
            </w: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160</w:t>
            </w:r>
          </w:p>
        </w:tc>
        <w:tc>
          <w:tcPr>
            <w:tcW w:w="819"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24.35%</w:t>
            </w: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6.50%</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通识教育选修课程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48</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1.95%</w:t>
            </w:r>
          </w:p>
        </w:tc>
      </w:tr>
      <w:tr w:rsidR="001657B2" w:rsidRPr="000B2290" w:rsidTr="00C70B40">
        <w:trPr>
          <w:trHeight w:val="679"/>
          <w:jc w:val="center"/>
        </w:trPr>
        <w:tc>
          <w:tcPr>
            <w:tcW w:w="0" w:type="auto"/>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2580"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专业选修课程</w:t>
            </w:r>
          </w:p>
        </w:tc>
        <w:tc>
          <w:tcPr>
            <w:tcW w:w="855"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24.5</w:t>
            </w:r>
          </w:p>
        </w:tc>
        <w:tc>
          <w:tcPr>
            <w:tcW w:w="900"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981"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392</w:t>
            </w:r>
          </w:p>
        </w:tc>
        <w:tc>
          <w:tcPr>
            <w:tcW w:w="819" w:type="dxa"/>
            <w:vMerge/>
            <w:tcBorders>
              <w:top w:val="nil"/>
              <w:left w:val="single" w:sz="8" w:space="0" w:color="auto"/>
              <w:bottom w:val="single" w:sz="8" w:space="0" w:color="000000"/>
              <w:right w:val="single" w:sz="8" w:space="0" w:color="auto"/>
            </w:tcBorders>
            <w:vAlign w:val="center"/>
          </w:tcPr>
          <w:p w:rsidR="001657B2" w:rsidRPr="000B2290" w:rsidRDefault="001657B2">
            <w:pPr>
              <w:rPr>
                <w:color w:val="000000"/>
                <w:szCs w:val="21"/>
              </w:rPr>
            </w:pPr>
          </w:p>
        </w:tc>
        <w:tc>
          <w:tcPr>
            <w:tcW w:w="1080" w:type="dxa"/>
            <w:tcBorders>
              <w:top w:val="nil"/>
              <w:left w:val="nil"/>
              <w:bottom w:val="single" w:sz="8" w:space="0" w:color="auto"/>
              <w:right w:val="single" w:sz="8" w:space="0" w:color="auto"/>
            </w:tcBorders>
            <w:tcMar>
              <w:top w:w="15" w:type="dxa"/>
              <w:left w:w="15" w:type="dxa"/>
              <w:bottom w:w="0" w:type="dxa"/>
              <w:right w:w="15" w:type="dxa"/>
            </w:tcMar>
            <w:vAlign w:val="center"/>
          </w:tcPr>
          <w:p w:rsidR="001657B2" w:rsidRPr="000B2290" w:rsidRDefault="001657B2">
            <w:pPr>
              <w:jc w:val="center"/>
              <w:rPr>
                <w:color w:val="000000"/>
                <w:szCs w:val="21"/>
              </w:rPr>
            </w:pPr>
            <w:r w:rsidRPr="000B2290">
              <w:rPr>
                <w:color w:val="000000"/>
                <w:szCs w:val="21"/>
              </w:rPr>
              <w:t>15.90%</w:t>
            </w:r>
          </w:p>
        </w:tc>
      </w:tr>
    </w:tbl>
    <w:p w:rsidR="001657B2" w:rsidRPr="000B2290" w:rsidRDefault="001657B2" w:rsidP="00C3340D">
      <w:pPr>
        <w:adjustRightInd w:val="0"/>
        <w:snapToGrid w:val="0"/>
        <w:spacing w:before="100" w:beforeAutospacing="1" w:after="100" w:afterAutospacing="1"/>
        <w:ind w:firstLineChars="177" w:firstLine="425"/>
        <w:rPr>
          <w:rFonts w:eastAsia="仿宋_GB2312"/>
          <w:sz w:val="24"/>
        </w:rPr>
      </w:pPr>
      <w:r w:rsidRPr="000B2290">
        <w:rPr>
          <w:rFonts w:eastAsia="仿宋_GB2312"/>
          <w:sz w:val="24"/>
        </w:rPr>
        <w:t>2</w:t>
      </w:r>
      <w:r w:rsidRPr="000B2290">
        <w:rPr>
          <w:rFonts w:eastAsia="仿宋_GB2312"/>
          <w:sz w:val="24"/>
        </w:rPr>
        <w:t>、实验</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5"/>
        <w:gridCol w:w="2155"/>
        <w:gridCol w:w="397"/>
        <w:gridCol w:w="2722"/>
        <w:gridCol w:w="680"/>
        <w:gridCol w:w="1406"/>
      </w:tblGrid>
      <w:tr w:rsidR="001657B2" w:rsidRPr="000B2290" w:rsidTr="00C3340D">
        <w:trPr>
          <w:jc w:val="center"/>
        </w:trPr>
        <w:tc>
          <w:tcPr>
            <w:tcW w:w="1955" w:type="dxa"/>
            <w:vAlign w:val="center"/>
          </w:tcPr>
          <w:p w:rsidR="001657B2" w:rsidRPr="000B2290" w:rsidRDefault="001657B2" w:rsidP="00360C4F">
            <w:pPr>
              <w:adjustRightInd w:val="0"/>
              <w:snapToGrid w:val="0"/>
              <w:spacing w:before="100" w:beforeAutospacing="1" w:after="100" w:afterAutospacing="1"/>
              <w:rPr>
                <w:szCs w:val="21"/>
              </w:rPr>
            </w:pPr>
            <w:r w:rsidRPr="000B2290">
              <w:rPr>
                <w:rFonts w:hAnsi="宋体"/>
                <w:szCs w:val="21"/>
              </w:rPr>
              <w:t>有实验的课程（门）</w:t>
            </w:r>
          </w:p>
        </w:tc>
        <w:tc>
          <w:tcPr>
            <w:tcW w:w="2552" w:type="dxa"/>
            <w:gridSpan w:val="2"/>
            <w:vAlign w:val="center"/>
          </w:tcPr>
          <w:p w:rsidR="001657B2" w:rsidRPr="000B2290" w:rsidRDefault="001657B2" w:rsidP="00360C4F">
            <w:pPr>
              <w:adjustRightInd w:val="0"/>
              <w:snapToGrid w:val="0"/>
              <w:spacing w:before="100" w:beforeAutospacing="1" w:after="100" w:afterAutospacing="1"/>
              <w:rPr>
                <w:szCs w:val="21"/>
              </w:rPr>
            </w:pPr>
            <w:r w:rsidRPr="000B2290">
              <w:rPr>
                <w:rFonts w:hAnsi="宋体"/>
                <w:szCs w:val="21"/>
              </w:rPr>
              <w:t>独立设置的实验课程（门）</w:t>
            </w:r>
          </w:p>
        </w:tc>
        <w:tc>
          <w:tcPr>
            <w:tcW w:w="3402" w:type="dxa"/>
            <w:gridSpan w:val="2"/>
            <w:vAlign w:val="center"/>
          </w:tcPr>
          <w:p w:rsidR="001657B2" w:rsidRPr="000B2290" w:rsidRDefault="001657B2" w:rsidP="00360C4F">
            <w:pPr>
              <w:adjustRightInd w:val="0"/>
              <w:snapToGrid w:val="0"/>
              <w:spacing w:before="100" w:beforeAutospacing="1" w:after="100" w:afterAutospacing="1"/>
              <w:rPr>
                <w:szCs w:val="21"/>
              </w:rPr>
            </w:pPr>
            <w:r w:rsidRPr="000B2290">
              <w:rPr>
                <w:rFonts w:hAnsi="宋体"/>
                <w:szCs w:val="21"/>
              </w:rPr>
              <w:t>综合性、设计性实验教学课程（门）</w:t>
            </w:r>
          </w:p>
        </w:tc>
        <w:tc>
          <w:tcPr>
            <w:tcW w:w="1406" w:type="dxa"/>
            <w:vAlign w:val="center"/>
          </w:tcPr>
          <w:p w:rsidR="001657B2" w:rsidRPr="000B2290" w:rsidRDefault="001657B2" w:rsidP="00360C4F">
            <w:pPr>
              <w:adjustRightInd w:val="0"/>
              <w:snapToGrid w:val="0"/>
              <w:spacing w:before="100" w:beforeAutospacing="1" w:after="100" w:afterAutospacing="1"/>
              <w:rPr>
                <w:szCs w:val="21"/>
              </w:rPr>
            </w:pPr>
            <w:r w:rsidRPr="000B2290">
              <w:rPr>
                <w:rFonts w:hAnsi="宋体"/>
                <w:szCs w:val="21"/>
              </w:rPr>
              <w:t>实验开出率</w:t>
            </w:r>
          </w:p>
        </w:tc>
      </w:tr>
      <w:tr w:rsidR="001657B2" w:rsidRPr="000B2290" w:rsidTr="00C3340D">
        <w:trPr>
          <w:jc w:val="center"/>
        </w:trPr>
        <w:tc>
          <w:tcPr>
            <w:tcW w:w="1955" w:type="dxa"/>
            <w:vAlign w:val="center"/>
          </w:tcPr>
          <w:p w:rsidR="001657B2" w:rsidRPr="000B2290" w:rsidRDefault="00C3340D" w:rsidP="00C3340D">
            <w:pPr>
              <w:adjustRightInd w:val="0"/>
              <w:snapToGrid w:val="0"/>
              <w:spacing w:before="100" w:beforeAutospacing="1" w:after="100" w:afterAutospacing="1"/>
              <w:jc w:val="center"/>
              <w:rPr>
                <w:szCs w:val="21"/>
              </w:rPr>
            </w:pPr>
            <w:r w:rsidRPr="000B2290">
              <w:rPr>
                <w:szCs w:val="21"/>
              </w:rPr>
              <w:t>17</w:t>
            </w:r>
          </w:p>
        </w:tc>
        <w:tc>
          <w:tcPr>
            <w:tcW w:w="2552" w:type="dxa"/>
            <w:gridSpan w:val="2"/>
            <w:vAlign w:val="center"/>
          </w:tcPr>
          <w:p w:rsidR="001657B2" w:rsidRPr="000B2290" w:rsidRDefault="00C3340D" w:rsidP="00C3340D">
            <w:pPr>
              <w:adjustRightInd w:val="0"/>
              <w:snapToGrid w:val="0"/>
              <w:spacing w:before="100" w:beforeAutospacing="1" w:after="100" w:afterAutospacing="1"/>
              <w:jc w:val="center"/>
              <w:rPr>
                <w:szCs w:val="21"/>
              </w:rPr>
            </w:pPr>
            <w:r w:rsidRPr="000B2290">
              <w:rPr>
                <w:szCs w:val="21"/>
              </w:rPr>
              <w:t>7</w:t>
            </w:r>
          </w:p>
        </w:tc>
        <w:tc>
          <w:tcPr>
            <w:tcW w:w="3402" w:type="dxa"/>
            <w:gridSpan w:val="2"/>
            <w:vAlign w:val="center"/>
          </w:tcPr>
          <w:p w:rsidR="001657B2" w:rsidRPr="000B2290" w:rsidRDefault="00C3340D" w:rsidP="00C3340D">
            <w:pPr>
              <w:adjustRightInd w:val="0"/>
              <w:snapToGrid w:val="0"/>
              <w:spacing w:before="100" w:beforeAutospacing="1" w:after="100" w:afterAutospacing="1"/>
              <w:jc w:val="center"/>
              <w:rPr>
                <w:szCs w:val="21"/>
              </w:rPr>
            </w:pPr>
            <w:r w:rsidRPr="000B2290">
              <w:rPr>
                <w:szCs w:val="21"/>
              </w:rPr>
              <w:t>2</w:t>
            </w:r>
          </w:p>
        </w:tc>
        <w:tc>
          <w:tcPr>
            <w:tcW w:w="1406" w:type="dxa"/>
            <w:vAlign w:val="center"/>
          </w:tcPr>
          <w:p w:rsidR="001657B2" w:rsidRPr="000B2290" w:rsidRDefault="00C3340D" w:rsidP="00C3340D">
            <w:pPr>
              <w:adjustRightInd w:val="0"/>
              <w:snapToGrid w:val="0"/>
              <w:spacing w:before="100" w:beforeAutospacing="1" w:after="100" w:afterAutospacing="1"/>
              <w:jc w:val="center"/>
              <w:rPr>
                <w:szCs w:val="21"/>
              </w:rPr>
            </w:pPr>
            <w:r w:rsidRPr="000B2290">
              <w:rPr>
                <w:szCs w:val="21"/>
              </w:rPr>
              <w:t>100%</w:t>
            </w:r>
          </w:p>
        </w:tc>
      </w:tr>
      <w:tr w:rsidR="001657B2" w:rsidRPr="000B2290" w:rsidTr="00C3340D">
        <w:trPr>
          <w:jc w:val="center"/>
        </w:trPr>
        <w:tc>
          <w:tcPr>
            <w:tcW w:w="9315" w:type="dxa"/>
            <w:gridSpan w:val="6"/>
            <w:vAlign w:val="center"/>
          </w:tcPr>
          <w:p w:rsidR="001657B2" w:rsidRPr="005A5D93" w:rsidRDefault="00C3340D" w:rsidP="00360C4F">
            <w:pPr>
              <w:adjustRightInd w:val="0"/>
              <w:snapToGrid w:val="0"/>
              <w:spacing w:before="100" w:beforeAutospacing="1" w:after="100" w:afterAutospacing="1"/>
              <w:rPr>
                <w:rFonts w:asciiTheme="majorEastAsia" w:eastAsiaTheme="majorEastAsia" w:hAnsiTheme="majorEastAsia"/>
                <w:szCs w:val="21"/>
              </w:rPr>
            </w:pPr>
            <w:r w:rsidRPr="000B2290">
              <w:rPr>
                <w:szCs w:val="21"/>
              </w:rPr>
              <w:t xml:space="preserve">                              </w:t>
            </w:r>
            <w:r w:rsidRPr="000B2290">
              <w:rPr>
                <w:rFonts w:eastAsia="黑体"/>
                <w:b/>
                <w:szCs w:val="21"/>
              </w:rPr>
              <w:t xml:space="preserve"> </w:t>
            </w:r>
            <w:r w:rsidR="001657B2" w:rsidRPr="005A5D93">
              <w:rPr>
                <w:rFonts w:asciiTheme="majorEastAsia" w:eastAsiaTheme="majorEastAsia" w:hAnsiTheme="majorEastAsia"/>
                <w:szCs w:val="21"/>
              </w:rPr>
              <w:t>实验课程一览表</w:t>
            </w:r>
          </w:p>
        </w:tc>
      </w:tr>
      <w:tr w:rsidR="001657B2" w:rsidRPr="000B2290" w:rsidTr="00C3340D">
        <w:trPr>
          <w:jc w:val="center"/>
        </w:trPr>
        <w:tc>
          <w:tcPr>
            <w:tcW w:w="4110"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t>实验类型</w:t>
            </w:r>
          </w:p>
        </w:tc>
        <w:tc>
          <w:tcPr>
            <w:tcW w:w="3119"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t>课程名称</w:t>
            </w:r>
          </w:p>
        </w:tc>
        <w:tc>
          <w:tcPr>
            <w:tcW w:w="2086"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t>实验开出率</w:t>
            </w:r>
          </w:p>
        </w:tc>
      </w:tr>
      <w:tr w:rsidR="001657B2" w:rsidRPr="000B2290" w:rsidTr="00C3340D">
        <w:trPr>
          <w:jc w:val="center"/>
        </w:trPr>
        <w:tc>
          <w:tcPr>
            <w:tcW w:w="4110"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t>有实验的课程</w:t>
            </w:r>
          </w:p>
        </w:tc>
        <w:tc>
          <w:tcPr>
            <w:tcW w:w="3119" w:type="dxa"/>
            <w:gridSpan w:val="2"/>
          </w:tcPr>
          <w:p w:rsidR="001657B2" w:rsidRPr="000B2290" w:rsidRDefault="001657B2" w:rsidP="00C70B40">
            <w:pPr>
              <w:adjustRightInd w:val="0"/>
              <w:snapToGrid w:val="0"/>
              <w:spacing w:line="400" w:lineRule="exact"/>
              <w:rPr>
                <w:szCs w:val="21"/>
              </w:rPr>
            </w:pPr>
            <w:r w:rsidRPr="000B2290">
              <w:rPr>
                <w:rFonts w:hAnsi="宋体"/>
                <w:szCs w:val="21"/>
              </w:rPr>
              <w:t>计算机技术基础（</w:t>
            </w:r>
            <w:r w:rsidRPr="000B2290">
              <w:rPr>
                <w:szCs w:val="21"/>
              </w:rPr>
              <w:t>C</w:t>
            </w:r>
            <w:r w:rsidRPr="000B2290">
              <w:rPr>
                <w:rFonts w:hAnsi="宋体"/>
                <w:szCs w:val="21"/>
              </w:rPr>
              <w:t>语言）</w:t>
            </w:r>
          </w:p>
          <w:p w:rsidR="001657B2" w:rsidRPr="000B2290" w:rsidRDefault="001657B2" w:rsidP="00C70B40">
            <w:pPr>
              <w:adjustRightInd w:val="0"/>
              <w:snapToGrid w:val="0"/>
              <w:spacing w:line="400" w:lineRule="exact"/>
              <w:rPr>
                <w:szCs w:val="21"/>
              </w:rPr>
            </w:pPr>
            <w:r w:rsidRPr="000B2290">
              <w:rPr>
                <w:rFonts w:hAnsi="宋体"/>
                <w:szCs w:val="21"/>
              </w:rPr>
              <w:t>电路</w:t>
            </w:r>
          </w:p>
          <w:p w:rsidR="001657B2" w:rsidRPr="000B2290" w:rsidRDefault="001657B2" w:rsidP="00C70B40">
            <w:pPr>
              <w:adjustRightInd w:val="0"/>
              <w:snapToGrid w:val="0"/>
              <w:spacing w:line="400" w:lineRule="exact"/>
              <w:rPr>
                <w:szCs w:val="21"/>
              </w:rPr>
            </w:pPr>
            <w:r w:rsidRPr="000B2290">
              <w:rPr>
                <w:rFonts w:hAnsi="宋体"/>
                <w:szCs w:val="21"/>
              </w:rPr>
              <w:t>大学物理</w:t>
            </w:r>
            <w:r w:rsidRPr="000B2290">
              <w:rPr>
                <w:szCs w:val="21"/>
              </w:rPr>
              <w:t>IV(2)</w:t>
            </w:r>
          </w:p>
          <w:p w:rsidR="001657B2" w:rsidRPr="000B2290" w:rsidRDefault="001657B2" w:rsidP="00C70B40">
            <w:pPr>
              <w:adjustRightInd w:val="0"/>
              <w:snapToGrid w:val="0"/>
              <w:spacing w:line="400" w:lineRule="exact"/>
              <w:rPr>
                <w:szCs w:val="21"/>
              </w:rPr>
            </w:pPr>
            <w:r w:rsidRPr="000B2290">
              <w:rPr>
                <w:rFonts w:hAnsi="宋体"/>
                <w:szCs w:val="21"/>
              </w:rPr>
              <w:t>信号与系统</w:t>
            </w:r>
          </w:p>
          <w:p w:rsidR="001657B2" w:rsidRPr="000B2290" w:rsidRDefault="001657B2" w:rsidP="00C70B40">
            <w:pPr>
              <w:adjustRightInd w:val="0"/>
              <w:snapToGrid w:val="0"/>
              <w:spacing w:line="400" w:lineRule="exact"/>
              <w:rPr>
                <w:szCs w:val="21"/>
              </w:rPr>
            </w:pPr>
            <w:r w:rsidRPr="000B2290">
              <w:rPr>
                <w:rFonts w:hAnsi="宋体"/>
                <w:szCs w:val="21"/>
              </w:rPr>
              <w:lastRenderedPageBreak/>
              <w:t>电磁场与电磁波</w:t>
            </w:r>
          </w:p>
          <w:p w:rsidR="001657B2" w:rsidRPr="000B2290" w:rsidRDefault="001657B2" w:rsidP="00C70B40">
            <w:pPr>
              <w:adjustRightInd w:val="0"/>
              <w:snapToGrid w:val="0"/>
              <w:spacing w:line="400" w:lineRule="exact"/>
              <w:rPr>
                <w:szCs w:val="21"/>
              </w:rPr>
            </w:pPr>
            <w:r w:rsidRPr="000B2290">
              <w:rPr>
                <w:rFonts w:hAnsi="宋体"/>
                <w:szCs w:val="21"/>
              </w:rPr>
              <w:t>现代交换技术</w:t>
            </w:r>
          </w:p>
          <w:p w:rsidR="001657B2" w:rsidRPr="000B2290" w:rsidRDefault="001657B2" w:rsidP="00C70B40">
            <w:pPr>
              <w:adjustRightInd w:val="0"/>
              <w:snapToGrid w:val="0"/>
              <w:spacing w:line="400" w:lineRule="exact"/>
              <w:rPr>
                <w:szCs w:val="21"/>
              </w:rPr>
            </w:pPr>
            <w:r w:rsidRPr="000B2290">
              <w:rPr>
                <w:rFonts w:hAnsi="宋体"/>
                <w:szCs w:val="21"/>
              </w:rPr>
              <w:t>移动通信</w:t>
            </w:r>
          </w:p>
          <w:p w:rsidR="001657B2" w:rsidRPr="000B2290" w:rsidRDefault="001657B2" w:rsidP="00C70B40">
            <w:pPr>
              <w:adjustRightInd w:val="0"/>
              <w:snapToGrid w:val="0"/>
              <w:spacing w:line="400" w:lineRule="exact"/>
              <w:rPr>
                <w:szCs w:val="21"/>
              </w:rPr>
            </w:pPr>
            <w:r w:rsidRPr="000B2290">
              <w:rPr>
                <w:szCs w:val="21"/>
              </w:rPr>
              <w:t xml:space="preserve"> UNIX</w:t>
            </w:r>
            <w:r w:rsidRPr="000B2290">
              <w:rPr>
                <w:rFonts w:hAnsi="宋体"/>
                <w:szCs w:val="21"/>
              </w:rPr>
              <w:t>系统</w:t>
            </w:r>
          </w:p>
          <w:p w:rsidR="001657B2" w:rsidRPr="000B2290" w:rsidRDefault="001657B2" w:rsidP="00C70B40">
            <w:pPr>
              <w:adjustRightInd w:val="0"/>
              <w:snapToGrid w:val="0"/>
              <w:spacing w:line="400" w:lineRule="exact"/>
              <w:rPr>
                <w:szCs w:val="21"/>
              </w:rPr>
            </w:pPr>
            <w:r w:rsidRPr="000B2290">
              <w:rPr>
                <w:szCs w:val="21"/>
              </w:rPr>
              <w:t>FPGA</w:t>
            </w:r>
            <w:r w:rsidRPr="000B2290">
              <w:rPr>
                <w:rFonts w:hAnsi="宋体"/>
                <w:szCs w:val="21"/>
              </w:rPr>
              <w:t>设计技术与应用</w:t>
            </w:r>
          </w:p>
          <w:p w:rsidR="001657B2" w:rsidRPr="000B2290" w:rsidRDefault="001657B2" w:rsidP="003C7C5F">
            <w:pPr>
              <w:adjustRightInd w:val="0"/>
              <w:snapToGrid w:val="0"/>
              <w:spacing w:line="400" w:lineRule="exact"/>
              <w:rPr>
                <w:szCs w:val="21"/>
              </w:rPr>
            </w:pPr>
            <w:r w:rsidRPr="000B2290">
              <w:rPr>
                <w:szCs w:val="21"/>
              </w:rPr>
              <w:t>DSP</w:t>
            </w:r>
            <w:r w:rsidRPr="000B2290">
              <w:rPr>
                <w:rFonts w:hAnsi="宋体"/>
                <w:szCs w:val="21"/>
              </w:rPr>
              <w:t>原理与应用</w:t>
            </w:r>
          </w:p>
          <w:p w:rsidR="001657B2" w:rsidRPr="000B2290" w:rsidRDefault="001657B2" w:rsidP="003C7C5F">
            <w:pPr>
              <w:adjustRightInd w:val="0"/>
              <w:snapToGrid w:val="0"/>
              <w:spacing w:line="400" w:lineRule="exact"/>
              <w:rPr>
                <w:szCs w:val="21"/>
              </w:rPr>
            </w:pPr>
            <w:r w:rsidRPr="000B2290">
              <w:rPr>
                <w:rFonts w:hAnsi="宋体"/>
                <w:szCs w:val="21"/>
              </w:rPr>
              <w:t>无线传感网络</w:t>
            </w:r>
          </w:p>
          <w:p w:rsidR="001657B2" w:rsidRPr="000B2290" w:rsidRDefault="001657B2" w:rsidP="003C7C5F">
            <w:pPr>
              <w:adjustRightInd w:val="0"/>
              <w:snapToGrid w:val="0"/>
              <w:spacing w:line="400" w:lineRule="exact"/>
              <w:rPr>
                <w:szCs w:val="21"/>
              </w:rPr>
            </w:pPr>
            <w:r w:rsidRPr="000B2290">
              <w:rPr>
                <w:rFonts w:hAnsi="宋体"/>
                <w:szCs w:val="21"/>
              </w:rPr>
              <w:t>嵌入式操作系统</w:t>
            </w:r>
          </w:p>
          <w:p w:rsidR="001657B2" w:rsidRPr="000B2290" w:rsidRDefault="001657B2" w:rsidP="003C7C5F">
            <w:pPr>
              <w:adjustRightInd w:val="0"/>
              <w:snapToGrid w:val="0"/>
              <w:spacing w:line="400" w:lineRule="exact"/>
              <w:rPr>
                <w:szCs w:val="21"/>
              </w:rPr>
            </w:pPr>
            <w:r w:rsidRPr="000B2290">
              <w:rPr>
                <w:szCs w:val="21"/>
              </w:rPr>
              <w:t>RFID</w:t>
            </w:r>
            <w:r w:rsidRPr="000B2290">
              <w:rPr>
                <w:rFonts w:hAnsi="宋体"/>
                <w:szCs w:val="21"/>
              </w:rPr>
              <w:t>技术与应用</w:t>
            </w:r>
          </w:p>
          <w:p w:rsidR="001657B2" w:rsidRPr="000B2290" w:rsidRDefault="001657B2" w:rsidP="003C7C5F">
            <w:pPr>
              <w:adjustRightInd w:val="0"/>
              <w:snapToGrid w:val="0"/>
              <w:spacing w:line="400" w:lineRule="exact"/>
              <w:rPr>
                <w:szCs w:val="21"/>
              </w:rPr>
            </w:pPr>
            <w:r w:rsidRPr="000B2290">
              <w:rPr>
                <w:rFonts w:hAnsi="宋体"/>
                <w:szCs w:val="21"/>
              </w:rPr>
              <w:t>语音信号处理</w:t>
            </w:r>
          </w:p>
          <w:p w:rsidR="001657B2" w:rsidRPr="000B2290" w:rsidRDefault="001657B2" w:rsidP="003C7C5F">
            <w:pPr>
              <w:adjustRightInd w:val="0"/>
              <w:snapToGrid w:val="0"/>
              <w:spacing w:line="400" w:lineRule="exact"/>
              <w:rPr>
                <w:szCs w:val="21"/>
              </w:rPr>
            </w:pPr>
            <w:r w:rsidRPr="000B2290">
              <w:rPr>
                <w:rFonts w:hAnsi="宋体"/>
                <w:szCs w:val="21"/>
              </w:rPr>
              <w:t>现代电视系统</w:t>
            </w:r>
          </w:p>
          <w:p w:rsidR="001657B2" w:rsidRPr="000B2290" w:rsidRDefault="001657B2" w:rsidP="003C7C5F">
            <w:pPr>
              <w:adjustRightInd w:val="0"/>
              <w:snapToGrid w:val="0"/>
              <w:spacing w:line="400" w:lineRule="exact"/>
              <w:rPr>
                <w:szCs w:val="21"/>
              </w:rPr>
            </w:pPr>
            <w:r w:rsidRPr="000B2290">
              <w:rPr>
                <w:rFonts w:hAnsi="宋体"/>
                <w:szCs w:val="21"/>
              </w:rPr>
              <w:t>高级编程技术（</w:t>
            </w:r>
            <w:r w:rsidRPr="000B2290">
              <w:rPr>
                <w:szCs w:val="21"/>
              </w:rPr>
              <w:t>C#</w:t>
            </w:r>
            <w:r w:rsidRPr="000B2290">
              <w:rPr>
                <w:rFonts w:hAnsi="宋体"/>
                <w:szCs w:val="21"/>
              </w:rPr>
              <w:t>）</w:t>
            </w:r>
          </w:p>
          <w:p w:rsidR="001657B2" w:rsidRPr="000B2290" w:rsidRDefault="001657B2" w:rsidP="003C7C5F">
            <w:pPr>
              <w:adjustRightInd w:val="0"/>
              <w:snapToGrid w:val="0"/>
              <w:spacing w:line="400" w:lineRule="exact"/>
              <w:rPr>
                <w:szCs w:val="21"/>
              </w:rPr>
            </w:pPr>
            <w:r w:rsidRPr="000B2290">
              <w:rPr>
                <w:szCs w:val="21"/>
              </w:rPr>
              <w:t>Java</w:t>
            </w:r>
            <w:r w:rsidRPr="000B2290">
              <w:rPr>
                <w:rFonts w:hAnsi="宋体"/>
                <w:szCs w:val="21"/>
              </w:rPr>
              <w:t>编程技术</w:t>
            </w:r>
          </w:p>
        </w:tc>
        <w:tc>
          <w:tcPr>
            <w:tcW w:w="2086" w:type="dxa"/>
            <w:gridSpan w:val="2"/>
          </w:tcPr>
          <w:p w:rsidR="001657B2" w:rsidRPr="000B2290" w:rsidRDefault="001657B2" w:rsidP="003C7C5F">
            <w:pPr>
              <w:adjustRightInd w:val="0"/>
              <w:snapToGrid w:val="0"/>
              <w:spacing w:line="400" w:lineRule="exact"/>
              <w:rPr>
                <w:szCs w:val="21"/>
              </w:rPr>
            </w:pPr>
            <w:r w:rsidRPr="000B2290">
              <w:rPr>
                <w:szCs w:val="21"/>
              </w:rPr>
              <w:lastRenderedPageBreak/>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lastRenderedPageBreak/>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tc>
      </w:tr>
      <w:tr w:rsidR="001657B2" w:rsidRPr="000B2290" w:rsidTr="00C3340D">
        <w:trPr>
          <w:jc w:val="center"/>
        </w:trPr>
        <w:tc>
          <w:tcPr>
            <w:tcW w:w="4110"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lastRenderedPageBreak/>
              <w:t>独立设置的实验课程</w:t>
            </w:r>
          </w:p>
        </w:tc>
        <w:tc>
          <w:tcPr>
            <w:tcW w:w="3119" w:type="dxa"/>
            <w:gridSpan w:val="2"/>
          </w:tcPr>
          <w:p w:rsidR="001657B2" w:rsidRPr="000B2290" w:rsidRDefault="001657B2" w:rsidP="00C70B40">
            <w:pPr>
              <w:adjustRightInd w:val="0"/>
              <w:snapToGrid w:val="0"/>
              <w:spacing w:line="400" w:lineRule="exact"/>
              <w:rPr>
                <w:szCs w:val="21"/>
              </w:rPr>
            </w:pPr>
            <w:r w:rsidRPr="000B2290">
              <w:rPr>
                <w:rFonts w:hAnsi="宋体"/>
                <w:szCs w:val="21"/>
              </w:rPr>
              <w:t>数字电子技术实验</w:t>
            </w:r>
          </w:p>
          <w:p w:rsidR="001657B2" w:rsidRPr="000B2290" w:rsidRDefault="001657B2" w:rsidP="00C70B40">
            <w:pPr>
              <w:adjustRightInd w:val="0"/>
              <w:snapToGrid w:val="0"/>
              <w:spacing w:line="400" w:lineRule="exact"/>
              <w:rPr>
                <w:szCs w:val="21"/>
              </w:rPr>
            </w:pPr>
            <w:r w:rsidRPr="000B2290">
              <w:rPr>
                <w:rFonts w:hAnsi="宋体"/>
                <w:szCs w:val="21"/>
              </w:rPr>
              <w:t>模拟电子技术实验</w:t>
            </w:r>
          </w:p>
          <w:p w:rsidR="001657B2" w:rsidRPr="000B2290" w:rsidRDefault="001657B2" w:rsidP="00C70B40">
            <w:pPr>
              <w:adjustRightInd w:val="0"/>
              <w:snapToGrid w:val="0"/>
              <w:spacing w:line="400" w:lineRule="exact"/>
              <w:rPr>
                <w:szCs w:val="21"/>
              </w:rPr>
            </w:pPr>
            <w:r w:rsidRPr="000B2290">
              <w:rPr>
                <w:rFonts w:hAnsi="宋体"/>
                <w:szCs w:val="21"/>
              </w:rPr>
              <w:t>计算机网络（实验）</w:t>
            </w:r>
          </w:p>
          <w:p w:rsidR="001657B2" w:rsidRPr="000B2290" w:rsidRDefault="001657B2" w:rsidP="00C70B40">
            <w:pPr>
              <w:adjustRightInd w:val="0"/>
              <w:snapToGrid w:val="0"/>
              <w:spacing w:line="400" w:lineRule="exact"/>
              <w:rPr>
                <w:szCs w:val="21"/>
              </w:rPr>
            </w:pPr>
            <w:r w:rsidRPr="000B2290">
              <w:rPr>
                <w:rFonts w:hAnsi="宋体"/>
                <w:szCs w:val="21"/>
              </w:rPr>
              <w:t>微处理器原理与应用实验</w:t>
            </w:r>
          </w:p>
          <w:p w:rsidR="001657B2" w:rsidRPr="000B2290" w:rsidRDefault="001657B2" w:rsidP="00C70B40">
            <w:pPr>
              <w:adjustRightInd w:val="0"/>
              <w:snapToGrid w:val="0"/>
              <w:spacing w:line="400" w:lineRule="exact"/>
              <w:rPr>
                <w:szCs w:val="21"/>
              </w:rPr>
            </w:pPr>
            <w:r w:rsidRPr="000B2290">
              <w:rPr>
                <w:rFonts w:hAnsi="宋体"/>
                <w:szCs w:val="21"/>
              </w:rPr>
              <w:t>高频电子线路实验</w:t>
            </w:r>
          </w:p>
          <w:p w:rsidR="001657B2" w:rsidRPr="000B2290" w:rsidRDefault="001657B2" w:rsidP="00C70B40">
            <w:pPr>
              <w:adjustRightInd w:val="0"/>
              <w:snapToGrid w:val="0"/>
              <w:spacing w:line="400" w:lineRule="exact"/>
              <w:rPr>
                <w:szCs w:val="21"/>
              </w:rPr>
            </w:pPr>
            <w:r w:rsidRPr="000B2290">
              <w:rPr>
                <w:rFonts w:hAnsi="宋体"/>
                <w:szCs w:val="21"/>
              </w:rPr>
              <w:t>电子设计自动化</w:t>
            </w:r>
          </w:p>
          <w:p w:rsidR="001657B2" w:rsidRPr="000B2290" w:rsidRDefault="001657B2" w:rsidP="003C7C5F">
            <w:pPr>
              <w:adjustRightInd w:val="0"/>
              <w:snapToGrid w:val="0"/>
              <w:spacing w:line="400" w:lineRule="exact"/>
              <w:rPr>
                <w:szCs w:val="21"/>
              </w:rPr>
            </w:pPr>
            <w:r w:rsidRPr="000B2290">
              <w:rPr>
                <w:rFonts w:hAnsi="宋体"/>
                <w:szCs w:val="21"/>
              </w:rPr>
              <w:t>通信原理实验</w:t>
            </w:r>
          </w:p>
        </w:tc>
        <w:tc>
          <w:tcPr>
            <w:tcW w:w="2086" w:type="dxa"/>
            <w:gridSpan w:val="2"/>
          </w:tcPr>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p w:rsidR="001657B2" w:rsidRPr="000B2290" w:rsidRDefault="001657B2" w:rsidP="003C7C5F">
            <w:pPr>
              <w:adjustRightInd w:val="0"/>
              <w:snapToGrid w:val="0"/>
              <w:spacing w:line="400" w:lineRule="exact"/>
              <w:rPr>
                <w:szCs w:val="21"/>
              </w:rPr>
            </w:pPr>
            <w:r w:rsidRPr="000B2290">
              <w:rPr>
                <w:szCs w:val="21"/>
              </w:rPr>
              <w:t>100%</w:t>
            </w:r>
          </w:p>
        </w:tc>
      </w:tr>
      <w:tr w:rsidR="001657B2" w:rsidRPr="000B2290" w:rsidTr="00C3340D">
        <w:trPr>
          <w:jc w:val="center"/>
        </w:trPr>
        <w:tc>
          <w:tcPr>
            <w:tcW w:w="4110"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szCs w:val="21"/>
              </w:rPr>
              <w:t>综合性、设计性实验教学课程</w:t>
            </w:r>
          </w:p>
        </w:tc>
        <w:tc>
          <w:tcPr>
            <w:tcW w:w="3119" w:type="dxa"/>
            <w:gridSpan w:val="2"/>
          </w:tcPr>
          <w:p w:rsidR="001657B2" w:rsidRPr="000B2290" w:rsidRDefault="001657B2" w:rsidP="00C70B40">
            <w:pPr>
              <w:adjustRightInd w:val="0"/>
              <w:snapToGrid w:val="0"/>
              <w:spacing w:line="400" w:lineRule="exact"/>
              <w:rPr>
                <w:szCs w:val="21"/>
              </w:rPr>
            </w:pPr>
            <w:r w:rsidRPr="000B2290">
              <w:rPr>
                <w:rFonts w:hAnsi="宋体"/>
                <w:szCs w:val="21"/>
              </w:rPr>
              <w:t>电子线路课程设计</w:t>
            </w:r>
          </w:p>
          <w:p w:rsidR="001657B2" w:rsidRPr="000B2290" w:rsidRDefault="001657B2" w:rsidP="001956EC">
            <w:pPr>
              <w:adjustRightInd w:val="0"/>
              <w:snapToGrid w:val="0"/>
              <w:spacing w:line="400" w:lineRule="exact"/>
              <w:rPr>
                <w:szCs w:val="21"/>
              </w:rPr>
            </w:pPr>
            <w:r w:rsidRPr="000B2290">
              <w:rPr>
                <w:rFonts w:hAnsi="宋体"/>
                <w:szCs w:val="21"/>
              </w:rPr>
              <w:t>通信系统课程设计</w:t>
            </w:r>
          </w:p>
        </w:tc>
        <w:tc>
          <w:tcPr>
            <w:tcW w:w="2086" w:type="dxa"/>
            <w:gridSpan w:val="2"/>
          </w:tcPr>
          <w:p w:rsidR="001657B2" w:rsidRPr="000B2290" w:rsidRDefault="001657B2" w:rsidP="001956EC">
            <w:pPr>
              <w:adjustRightInd w:val="0"/>
              <w:snapToGrid w:val="0"/>
              <w:spacing w:line="400" w:lineRule="exact"/>
              <w:rPr>
                <w:szCs w:val="21"/>
              </w:rPr>
            </w:pPr>
            <w:r w:rsidRPr="000B2290">
              <w:rPr>
                <w:szCs w:val="21"/>
              </w:rPr>
              <w:t>100%</w:t>
            </w:r>
          </w:p>
          <w:p w:rsidR="001657B2" w:rsidRPr="000B2290" w:rsidRDefault="001657B2" w:rsidP="001956EC">
            <w:pPr>
              <w:adjustRightInd w:val="0"/>
              <w:snapToGrid w:val="0"/>
              <w:spacing w:line="400" w:lineRule="exact"/>
              <w:rPr>
                <w:szCs w:val="21"/>
              </w:rPr>
            </w:pPr>
            <w:r w:rsidRPr="000B2290">
              <w:rPr>
                <w:szCs w:val="21"/>
              </w:rPr>
              <w:t>100%</w:t>
            </w:r>
          </w:p>
        </w:tc>
      </w:tr>
      <w:tr w:rsidR="001657B2" w:rsidRPr="000B2290" w:rsidTr="00C3340D">
        <w:trPr>
          <w:jc w:val="center"/>
        </w:trPr>
        <w:tc>
          <w:tcPr>
            <w:tcW w:w="4110" w:type="dxa"/>
            <w:gridSpan w:val="2"/>
            <w:vAlign w:val="center"/>
          </w:tcPr>
          <w:p w:rsidR="001657B2" w:rsidRPr="000B2290" w:rsidRDefault="001657B2" w:rsidP="00C3340D">
            <w:pPr>
              <w:adjustRightInd w:val="0"/>
              <w:snapToGrid w:val="0"/>
              <w:spacing w:before="100" w:beforeAutospacing="1" w:after="100" w:afterAutospacing="1"/>
              <w:jc w:val="center"/>
              <w:rPr>
                <w:szCs w:val="21"/>
              </w:rPr>
            </w:pPr>
            <w:r w:rsidRPr="000B2290">
              <w:rPr>
                <w:rFonts w:hAnsi="宋体"/>
              </w:rPr>
              <w:t>实习、实训</w:t>
            </w:r>
          </w:p>
        </w:tc>
        <w:tc>
          <w:tcPr>
            <w:tcW w:w="3119" w:type="dxa"/>
            <w:gridSpan w:val="2"/>
          </w:tcPr>
          <w:p w:rsidR="001657B2" w:rsidRPr="000B2290" w:rsidRDefault="001657B2" w:rsidP="003C7C5F">
            <w:pPr>
              <w:adjustRightInd w:val="0"/>
              <w:snapToGrid w:val="0"/>
              <w:spacing w:line="400" w:lineRule="exact"/>
            </w:pPr>
            <w:r w:rsidRPr="000B2290">
              <w:rPr>
                <w:rFonts w:hAnsi="宋体"/>
              </w:rPr>
              <w:t>专业前沿讲座</w:t>
            </w:r>
          </w:p>
          <w:p w:rsidR="001657B2" w:rsidRPr="000B2290" w:rsidRDefault="001657B2" w:rsidP="003C7C5F">
            <w:pPr>
              <w:adjustRightInd w:val="0"/>
              <w:snapToGrid w:val="0"/>
              <w:spacing w:line="400" w:lineRule="exact"/>
            </w:pPr>
            <w:r w:rsidRPr="000B2290">
              <w:rPr>
                <w:rFonts w:hAnsi="宋体"/>
              </w:rPr>
              <w:t>电子工艺实训</w:t>
            </w:r>
          </w:p>
          <w:p w:rsidR="001657B2" w:rsidRPr="000B2290" w:rsidRDefault="001657B2" w:rsidP="003C7C5F">
            <w:pPr>
              <w:adjustRightInd w:val="0"/>
              <w:snapToGrid w:val="0"/>
              <w:spacing w:line="400" w:lineRule="exact"/>
            </w:pPr>
            <w:r w:rsidRPr="000B2290">
              <w:rPr>
                <w:rFonts w:hAnsi="宋体"/>
              </w:rPr>
              <w:t>专业实习</w:t>
            </w:r>
          </w:p>
          <w:p w:rsidR="001657B2" w:rsidRPr="000B2290" w:rsidRDefault="001657B2" w:rsidP="003C7C5F">
            <w:pPr>
              <w:adjustRightInd w:val="0"/>
              <w:snapToGrid w:val="0"/>
              <w:spacing w:line="400" w:lineRule="exact"/>
              <w:rPr>
                <w:szCs w:val="21"/>
              </w:rPr>
            </w:pPr>
            <w:r w:rsidRPr="000B2290">
              <w:rPr>
                <w:rFonts w:hAnsi="宋体"/>
              </w:rPr>
              <w:t>毕业论文</w:t>
            </w:r>
          </w:p>
        </w:tc>
        <w:tc>
          <w:tcPr>
            <w:tcW w:w="2086" w:type="dxa"/>
            <w:gridSpan w:val="2"/>
          </w:tcPr>
          <w:p w:rsidR="001657B2" w:rsidRPr="000B2290" w:rsidRDefault="001657B2" w:rsidP="001956EC">
            <w:pPr>
              <w:adjustRightInd w:val="0"/>
              <w:snapToGrid w:val="0"/>
              <w:spacing w:line="400" w:lineRule="exact"/>
              <w:rPr>
                <w:szCs w:val="21"/>
              </w:rPr>
            </w:pPr>
            <w:r w:rsidRPr="000B2290">
              <w:rPr>
                <w:szCs w:val="21"/>
              </w:rPr>
              <w:t>100%</w:t>
            </w:r>
          </w:p>
          <w:p w:rsidR="001657B2" w:rsidRPr="000B2290" w:rsidRDefault="001657B2" w:rsidP="001956EC">
            <w:pPr>
              <w:adjustRightInd w:val="0"/>
              <w:snapToGrid w:val="0"/>
              <w:spacing w:line="400" w:lineRule="exact"/>
              <w:rPr>
                <w:szCs w:val="21"/>
              </w:rPr>
            </w:pPr>
            <w:r w:rsidRPr="000B2290">
              <w:rPr>
                <w:szCs w:val="21"/>
              </w:rPr>
              <w:t>100%</w:t>
            </w:r>
          </w:p>
          <w:p w:rsidR="001657B2" w:rsidRPr="000B2290" w:rsidRDefault="001657B2" w:rsidP="001956EC">
            <w:pPr>
              <w:adjustRightInd w:val="0"/>
              <w:snapToGrid w:val="0"/>
              <w:spacing w:line="400" w:lineRule="exact"/>
              <w:rPr>
                <w:szCs w:val="21"/>
              </w:rPr>
            </w:pPr>
            <w:r w:rsidRPr="000B2290">
              <w:rPr>
                <w:szCs w:val="21"/>
              </w:rPr>
              <w:t>100%</w:t>
            </w:r>
          </w:p>
          <w:p w:rsidR="001657B2" w:rsidRPr="000B2290" w:rsidRDefault="001657B2" w:rsidP="001956EC">
            <w:pPr>
              <w:adjustRightInd w:val="0"/>
              <w:snapToGrid w:val="0"/>
              <w:spacing w:line="400" w:lineRule="exact"/>
              <w:rPr>
                <w:szCs w:val="21"/>
              </w:rPr>
            </w:pPr>
            <w:r w:rsidRPr="000B2290">
              <w:rPr>
                <w:szCs w:val="21"/>
              </w:rPr>
              <w:t>100%</w:t>
            </w:r>
          </w:p>
        </w:tc>
      </w:tr>
    </w:tbl>
    <w:p w:rsidR="001657B2" w:rsidRPr="000B2290" w:rsidRDefault="001657B2" w:rsidP="00C3340D">
      <w:pPr>
        <w:adjustRightInd w:val="0"/>
        <w:snapToGrid w:val="0"/>
        <w:spacing w:before="100" w:beforeAutospacing="1" w:after="100" w:afterAutospacing="1"/>
        <w:ind w:firstLineChars="177" w:firstLine="425"/>
        <w:rPr>
          <w:rFonts w:eastAsia="仿宋_GB2312"/>
          <w:sz w:val="24"/>
        </w:rPr>
      </w:pPr>
      <w:r w:rsidRPr="000B2290">
        <w:rPr>
          <w:rFonts w:eastAsia="仿宋_GB2312"/>
          <w:sz w:val="24"/>
        </w:rPr>
        <w:t>3</w:t>
      </w:r>
      <w:r w:rsidRPr="000B2290">
        <w:rPr>
          <w:rFonts w:eastAsia="仿宋_GB2312"/>
          <w:sz w:val="24"/>
        </w:rPr>
        <w:t>、精品课程、精品视频公开课、精品资源共享课、双语课程等课程建设情况</w:t>
      </w:r>
    </w:p>
    <w:p w:rsidR="000B2290" w:rsidRPr="000B2290" w:rsidRDefault="000B2290" w:rsidP="000B2290">
      <w:pPr>
        <w:spacing w:line="360" w:lineRule="auto"/>
        <w:ind w:firstLineChars="150" w:firstLine="361"/>
        <w:rPr>
          <w:b/>
          <w:sz w:val="24"/>
        </w:rPr>
      </w:pPr>
      <w:r w:rsidRPr="000B2290">
        <w:rPr>
          <w:b/>
          <w:sz w:val="24"/>
        </w:rPr>
        <w:t>1)</w:t>
      </w:r>
      <w:r>
        <w:rPr>
          <w:rFonts w:hint="eastAsia"/>
          <w:b/>
          <w:sz w:val="24"/>
        </w:rPr>
        <w:t xml:space="preserve"> </w:t>
      </w:r>
      <w:r w:rsidR="001657B2" w:rsidRPr="000B2290">
        <w:rPr>
          <w:rFonts w:hAnsi="宋体"/>
          <w:b/>
          <w:sz w:val="24"/>
        </w:rPr>
        <w:t>省级精品课程</w:t>
      </w:r>
      <w:r w:rsidR="001657B2" w:rsidRPr="000B2290">
        <w:rPr>
          <w:b/>
          <w:sz w:val="24"/>
        </w:rPr>
        <w:t>7</w:t>
      </w:r>
      <w:r w:rsidR="001657B2" w:rsidRPr="000B2290">
        <w:rPr>
          <w:rFonts w:hAnsi="宋体"/>
          <w:b/>
          <w:sz w:val="24"/>
        </w:rPr>
        <w:t>门：</w:t>
      </w:r>
    </w:p>
    <w:p w:rsidR="000B2290" w:rsidRPr="000B2290" w:rsidRDefault="001657B2" w:rsidP="000B2290">
      <w:pPr>
        <w:spacing w:line="360" w:lineRule="auto"/>
        <w:ind w:firstLineChars="150" w:firstLine="360"/>
        <w:rPr>
          <w:sz w:val="24"/>
        </w:rPr>
      </w:pPr>
      <w:r w:rsidRPr="000B2290">
        <w:rPr>
          <w:rFonts w:hAnsi="宋体"/>
          <w:sz w:val="24"/>
        </w:rPr>
        <w:t>数字电子技术、模拟电子技术、微处理器原理与应用、通信原理、电子设计自动化、电路分析基础、单片机原理及应用；</w:t>
      </w:r>
    </w:p>
    <w:p w:rsidR="000B2290" w:rsidRPr="000B2290" w:rsidRDefault="000B2290" w:rsidP="000B2290">
      <w:pPr>
        <w:spacing w:line="360" w:lineRule="auto"/>
        <w:ind w:firstLineChars="150" w:firstLine="361"/>
        <w:rPr>
          <w:b/>
          <w:sz w:val="24"/>
        </w:rPr>
      </w:pPr>
      <w:r w:rsidRPr="000B2290">
        <w:rPr>
          <w:b/>
          <w:sz w:val="24"/>
        </w:rPr>
        <w:t>2)</w:t>
      </w:r>
      <w:r>
        <w:rPr>
          <w:rFonts w:hint="eastAsia"/>
          <w:b/>
          <w:sz w:val="24"/>
        </w:rPr>
        <w:t xml:space="preserve"> </w:t>
      </w:r>
      <w:r w:rsidR="001657B2" w:rsidRPr="000B2290">
        <w:rPr>
          <w:rFonts w:hAnsi="宋体"/>
          <w:b/>
          <w:sz w:val="24"/>
        </w:rPr>
        <w:t>校级精品课程</w:t>
      </w:r>
      <w:r w:rsidR="001657B2" w:rsidRPr="000B2290">
        <w:rPr>
          <w:b/>
          <w:sz w:val="24"/>
        </w:rPr>
        <w:t>9</w:t>
      </w:r>
      <w:r w:rsidR="001657B2" w:rsidRPr="000B2290">
        <w:rPr>
          <w:rFonts w:hAnsi="宋体"/>
          <w:b/>
          <w:sz w:val="24"/>
        </w:rPr>
        <w:t>门：</w:t>
      </w:r>
    </w:p>
    <w:p w:rsidR="000B2290" w:rsidRPr="000B2290" w:rsidRDefault="001657B2" w:rsidP="000B2290">
      <w:pPr>
        <w:spacing w:line="360" w:lineRule="auto"/>
        <w:ind w:firstLineChars="150" w:firstLine="360"/>
        <w:rPr>
          <w:sz w:val="24"/>
        </w:rPr>
      </w:pPr>
      <w:r w:rsidRPr="000B2290">
        <w:rPr>
          <w:rFonts w:hAnsi="宋体"/>
          <w:sz w:val="24"/>
        </w:rPr>
        <w:t>数字电子技术、模拟电子技术、微处理器原理与应用、信号与系统、通信原理、数字信号处理、数字图象处理</w:t>
      </w:r>
      <w:r w:rsidRPr="000B2290">
        <w:rPr>
          <w:sz w:val="24"/>
        </w:rPr>
        <w:t>(</w:t>
      </w:r>
      <w:r w:rsidRPr="000B2290">
        <w:rPr>
          <w:rFonts w:hAnsi="宋体"/>
          <w:sz w:val="24"/>
        </w:rPr>
        <w:t>双语</w:t>
      </w:r>
      <w:r w:rsidRPr="000B2290">
        <w:rPr>
          <w:sz w:val="24"/>
        </w:rPr>
        <w:t xml:space="preserve">) </w:t>
      </w:r>
      <w:r w:rsidRPr="000B2290">
        <w:rPr>
          <w:rFonts w:hAnsi="宋体"/>
          <w:sz w:val="24"/>
        </w:rPr>
        <w:t>电路分析基础、电子设计自动化；</w:t>
      </w:r>
    </w:p>
    <w:p w:rsidR="000B2290" w:rsidRPr="000B2290" w:rsidRDefault="000B2290" w:rsidP="000B2290">
      <w:pPr>
        <w:spacing w:line="360" w:lineRule="auto"/>
        <w:ind w:firstLineChars="150" w:firstLine="361"/>
        <w:rPr>
          <w:b/>
          <w:sz w:val="24"/>
        </w:rPr>
      </w:pPr>
      <w:r w:rsidRPr="000B2290">
        <w:rPr>
          <w:b/>
          <w:sz w:val="24"/>
        </w:rPr>
        <w:lastRenderedPageBreak/>
        <w:t>3)</w:t>
      </w:r>
      <w:r>
        <w:rPr>
          <w:rFonts w:hint="eastAsia"/>
          <w:b/>
          <w:sz w:val="24"/>
        </w:rPr>
        <w:t xml:space="preserve"> </w:t>
      </w:r>
      <w:r w:rsidR="001657B2" w:rsidRPr="000B2290">
        <w:rPr>
          <w:rFonts w:hAnsi="宋体"/>
          <w:b/>
          <w:sz w:val="24"/>
        </w:rPr>
        <w:t>国家双语示范课程</w:t>
      </w:r>
      <w:r w:rsidR="001657B2" w:rsidRPr="000B2290">
        <w:rPr>
          <w:b/>
          <w:sz w:val="24"/>
        </w:rPr>
        <w:t>1</w:t>
      </w:r>
      <w:r w:rsidR="001657B2" w:rsidRPr="000B2290">
        <w:rPr>
          <w:rFonts w:hAnsi="宋体"/>
          <w:b/>
          <w:sz w:val="24"/>
        </w:rPr>
        <w:t>门：</w:t>
      </w:r>
    </w:p>
    <w:p w:rsidR="001657B2" w:rsidRPr="000B2290" w:rsidRDefault="001657B2" w:rsidP="000B2290">
      <w:pPr>
        <w:spacing w:line="360" w:lineRule="auto"/>
        <w:ind w:firstLineChars="150" w:firstLine="360"/>
        <w:rPr>
          <w:sz w:val="24"/>
        </w:rPr>
      </w:pPr>
      <w:r w:rsidRPr="000B2290">
        <w:rPr>
          <w:rFonts w:hAnsi="宋体"/>
          <w:sz w:val="24"/>
        </w:rPr>
        <w:t>无线通信。</w:t>
      </w:r>
    </w:p>
    <w:p w:rsidR="000B2290" w:rsidRPr="000B2290" w:rsidRDefault="000B2290" w:rsidP="000B2290">
      <w:pPr>
        <w:spacing w:line="360" w:lineRule="auto"/>
        <w:ind w:firstLineChars="150" w:firstLine="361"/>
        <w:rPr>
          <w:sz w:val="24"/>
        </w:rPr>
      </w:pPr>
      <w:r w:rsidRPr="000B2290">
        <w:rPr>
          <w:b/>
          <w:sz w:val="24"/>
        </w:rPr>
        <w:t>4)</w:t>
      </w:r>
      <w:r>
        <w:rPr>
          <w:rFonts w:hint="eastAsia"/>
          <w:b/>
          <w:sz w:val="24"/>
        </w:rPr>
        <w:t xml:space="preserve"> </w:t>
      </w:r>
      <w:r w:rsidR="001657B2" w:rsidRPr="000B2290">
        <w:rPr>
          <w:rFonts w:hAnsi="宋体"/>
          <w:b/>
          <w:sz w:val="24"/>
        </w:rPr>
        <w:t>开设的双语课程共</w:t>
      </w:r>
      <w:r w:rsidR="001657B2" w:rsidRPr="000B2290">
        <w:rPr>
          <w:b/>
          <w:sz w:val="24"/>
        </w:rPr>
        <w:t>10</w:t>
      </w:r>
      <w:r w:rsidR="001657B2" w:rsidRPr="000B2290">
        <w:rPr>
          <w:rFonts w:hAnsi="宋体"/>
          <w:b/>
          <w:sz w:val="24"/>
        </w:rPr>
        <w:t>门</w:t>
      </w:r>
      <w:r w:rsidR="001657B2" w:rsidRPr="000B2290">
        <w:rPr>
          <w:rFonts w:hAnsi="宋体"/>
          <w:sz w:val="24"/>
        </w:rPr>
        <w:t>：</w:t>
      </w:r>
    </w:p>
    <w:p w:rsidR="001657B2" w:rsidRPr="000B2290" w:rsidRDefault="001657B2" w:rsidP="000B2290">
      <w:pPr>
        <w:spacing w:line="360" w:lineRule="auto"/>
        <w:ind w:firstLineChars="150" w:firstLine="360"/>
        <w:rPr>
          <w:sz w:val="24"/>
        </w:rPr>
      </w:pPr>
      <w:r w:rsidRPr="000B2290">
        <w:rPr>
          <w:rFonts w:hAnsi="宋体"/>
          <w:sz w:val="24"/>
        </w:rPr>
        <w:t>现代交换技术、数据通信与计算机网络、通信网分析与设计、移动通信、统计信号处理、宽带通信新技术、数据结构与数据库技术、软件工程、数字图像处理、通信系统仿真、光纤通信。</w:t>
      </w:r>
    </w:p>
    <w:p w:rsidR="001657B2" w:rsidRPr="00C221DD" w:rsidRDefault="001657B2" w:rsidP="00C3340D">
      <w:pPr>
        <w:adjustRightInd w:val="0"/>
        <w:snapToGrid w:val="0"/>
        <w:spacing w:before="100" w:beforeAutospacing="1" w:after="100" w:afterAutospacing="1"/>
        <w:ind w:firstLineChars="177" w:firstLine="425"/>
        <w:rPr>
          <w:rFonts w:eastAsia="仿宋_GB2312"/>
          <w:sz w:val="24"/>
        </w:rPr>
      </w:pPr>
      <w:r w:rsidRPr="00C221DD">
        <w:rPr>
          <w:rFonts w:eastAsia="仿宋_GB2312"/>
          <w:sz w:val="24"/>
        </w:rPr>
        <w:t>4</w:t>
      </w:r>
      <w:r w:rsidRPr="00C221DD">
        <w:rPr>
          <w:rFonts w:eastAsia="仿宋_GB2312"/>
          <w:sz w:val="24"/>
        </w:rPr>
        <w:t>、课外科技文化活动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969"/>
        <w:gridCol w:w="2551"/>
      </w:tblGrid>
      <w:tr w:rsidR="001657B2" w:rsidRPr="000B2290" w:rsidTr="00360C4F">
        <w:trPr>
          <w:trHeight w:val="315"/>
        </w:trPr>
        <w:tc>
          <w:tcPr>
            <w:tcW w:w="6804" w:type="dxa"/>
            <w:gridSpan w:val="2"/>
          </w:tcPr>
          <w:p w:rsidR="001657B2" w:rsidRPr="000B2290" w:rsidRDefault="001657B2" w:rsidP="00360C4F">
            <w:pPr>
              <w:adjustRightInd w:val="0"/>
              <w:snapToGrid w:val="0"/>
              <w:spacing w:before="100" w:beforeAutospacing="1" w:after="100" w:afterAutospacing="1"/>
              <w:jc w:val="center"/>
              <w:rPr>
                <w:szCs w:val="21"/>
              </w:rPr>
            </w:pPr>
            <w:r w:rsidRPr="000B2290">
              <w:rPr>
                <w:rFonts w:hAnsi="宋体"/>
                <w:szCs w:val="21"/>
              </w:rPr>
              <w:t>项</w:t>
            </w:r>
            <w:r w:rsidR="000B2290" w:rsidRPr="000B2290">
              <w:rPr>
                <w:szCs w:val="21"/>
              </w:rPr>
              <w:t xml:space="preserve"> </w:t>
            </w:r>
            <w:r w:rsidRPr="000B2290">
              <w:rPr>
                <w:rFonts w:hAnsi="宋体"/>
                <w:szCs w:val="21"/>
              </w:rPr>
              <w:t>目</w:t>
            </w:r>
          </w:p>
        </w:tc>
        <w:tc>
          <w:tcPr>
            <w:tcW w:w="2551" w:type="dxa"/>
          </w:tcPr>
          <w:p w:rsidR="001657B2" w:rsidRPr="000B2290" w:rsidRDefault="001657B2" w:rsidP="00360C4F">
            <w:pPr>
              <w:widowControl/>
              <w:adjustRightInd w:val="0"/>
              <w:snapToGrid w:val="0"/>
              <w:spacing w:before="100" w:beforeAutospacing="1" w:after="100" w:afterAutospacing="1"/>
              <w:jc w:val="center"/>
              <w:rPr>
                <w:szCs w:val="21"/>
              </w:rPr>
            </w:pPr>
            <w:r w:rsidRPr="000B2290">
              <w:rPr>
                <w:rFonts w:hAnsi="宋体"/>
                <w:szCs w:val="21"/>
              </w:rPr>
              <w:t>数</w:t>
            </w:r>
            <w:r w:rsidR="000B2290" w:rsidRPr="000B2290">
              <w:rPr>
                <w:szCs w:val="21"/>
              </w:rPr>
              <w:t xml:space="preserve"> </w:t>
            </w:r>
            <w:r w:rsidRPr="000B2290">
              <w:rPr>
                <w:rFonts w:hAnsi="宋体"/>
                <w:szCs w:val="21"/>
              </w:rPr>
              <w:t>量</w:t>
            </w:r>
          </w:p>
        </w:tc>
      </w:tr>
      <w:tr w:rsidR="00D97563" w:rsidRPr="000B2290" w:rsidTr="006D2FAA">
        <w:trPr>
          <w:trHeight w:val="315"/>
        </w:trPr>
        <w:tc>
          <w:tcPr>
            <w:tcW w:w="2835" w:type="dxa"/>
            <w:vMerge w:val="restart"/>
            <w:vAlign w:val="center"/>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文化、学术讲座数</w:t>
            </w:r>
          </w:p>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（个）</w:t>
            </w:r>
          </w:p>
        </w:tc>
        <w:tc>
          <w:tcPr>
            <w:tcW w:w="3969" w:type="dxa"/>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总数</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16</w:t>
            </w:r>
          </w:p>
        </w:tc>
      </w:tr>
      <w:tr w:rsidR="00D97563" w:rsidRPr="000B2290" w:rsidTr="006D2FAA">
        <w:trPr>
          <w:trHeight w:val="315"/>
        </w:trPr>
        <w:tc>
          <w:tcPr>
            <w:tcW w:w="2835" w:type="dxa"/>
            <w:vMerge/>
            <w:vAlign w:val="center"/>
          </w:tcPr>
          <w:p w:rsidR="00D97563" w:rsidRPr="000B2290" w:rsidRDefault="00D97563" w:rsidP="00360C4F">
            <w:pPr>
              <w:adjustRightInd w:val="0"/>
              <w:snapToGrid w:val="0"/>
              <w:spacing w:before="100" w:beforeAutospacing="1" w:after="100" w:afterAutospacing="1"/>
              <w:rPr>
                <w:szCs w:val="21"/>
              </w:rPr>
            </w:pPr>
          </w:p>
        </w:tc>
        <w:tc>
          <w:tcPr>
            <w:tcW w:w="3969" w:type="dxa"/>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其中：校级</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6</w:t>
            </w:r>
          </w:p>
        </w:tc>
      </w:tr>
      <w:tr w:rsidR="00D97563" w:rsidRPr="000B2290" w:rsidTr="006D2FAA">
        <w:trPr>
          <w:trHeight w:val="315"/>
        </w:trPr>
        <w:tc>
          <w:tcPr>
            <w:tcW w:w="2835" w:type="dxa"/>
            <w:vMerge/>
            <w:vAlign w:val="center"/>
          </w:tcPr>
          <w:p w:rsidR="00D97563" w:rsidRPr="000B2290" w:rsidRDefault="00D97563" w:rsidP="00360C4F">
            <w:pPr>
              <w:adjustRightInd w:val="0"/>
              <w:snapToGrid w:val="0"/>
              <w:spacing w:before="100" w:beforeAutospacing="1" w:after="100" w:afterAutospacing="1"/>
              <w:rPr>
                <w:szCs w:val="21"/>
              </w:rPr>
            </w:pPr>
          </w:p>
        </w:tc>
        <w:tc>
          <w:tcPr>
            <w:tcW w:w="3969" w:type="dxa"/>
          </w:tcPr>
          <w:p w:rsidR="00D97563" w:rsidRPr="000B2290" w:rsidRDefault="00D97563" w:rsidP="00C3340D">
            <w:pPr>
              <w:adjustRightInd w:val="0"/>
              <w:snapToGrid w:val="0"/>
              <w:spacing w:before="100" w:beforeAutospacing="1" w:after="100" w:afterAutospacing="1"/>
              <w:ind w:firstLineChars="300" w:firstLine="630"/>
              <w:rPr>
                <w:szCs w:val="21"/>
              </w:rPr>
            </w:pPr>
            <w:r w:rsidRPr="000B2290">
              <w:rPr>
                <w:rFonts w:hAnsi="宋体"/>
                <w:szCs w:val="21"/>
              </w:rPr>
              <w:t>院级</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10</w:t>
            </w:r>
          </w:p>
        </w:tc>
      </w:tr>
      <w:tr w:rsidR="00D97563" w:rsidRPr="000B2290" w:rsidTr="006D2FAA">
        <w:trPr>
          <w:trHeight w:val="315"/>
        </w:trPr>
        <w:tc>
          <w:tcPr>
            <w:tcW w:w="2835" w:type="dxa"/>
            <w:vMerge w:val="restart"/>
            <w:vAlign w:val="center"/>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本科生课外科技、文化活动项目（个）</w:t>
            </w:r>
          </w:p>
        </w:tc>
        <w:tc>
          <w:tcPr>
            <w:tcW w:w="3969" w:type="dxa"/>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总数</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36</w:t>
            </w:r>
          </w:p>
        </w:tc>
      </w:tr>
      <w:tr w:rsidR="00D97563" w:rsidRPr="000B2290" w:rsidTr="006D2FAA">
        <w:trPr>
          <w:trHeight w:val="315"/>
        </w:trPr>
        <w:tc>
          <w:tcPr>
            <w:tcW w:w="2835" w:type="dxa"/>
            <w:vMerge/>
          </w:tcPr>
          <w:p w:rsidR="00D97563" w:rsidRPr="000B2290" w:rsidRDefault="00D97563" w:rsidP="00360C4F">
            <w:pPr>
              <w:adjustRightInd w:val="0"/>
              <w:snapToGrid w:val="0"/>
              <w:spacing w:before="100" w:beforeAutospacing="1" w:after="100" w:afterAutospacing="1"/>
              <w:rPr>
                <w:szCs w:val="21"/>
              </w:rPr>
            </w:pPr>
          </w:p>
        </w:tc>
        <w:tc>
          <w:tcPr>
            <w:tcW w:w="3969" w:type="dxa"/>
          </w:tcPr>
          <w:p w:rsidR="00D97563" w:rsidRPr="000B2290" w:rsidRDefault="00D97563" w:rsidP="00360C4F">
            <w:pPr>
              <w:adjustRightInd w:val="0"/>
              <w:snapToGrid w:val="0"/>
              <w:spacing w:before="100" w:beforeAutospacing="1" w:after="100" w:afterAutospacing="1"/>
              <w:rPr>
                <w:szCs w:val="21"/>
              </w:rPr>
            </w:pPr>
            <w:r w:rsidRPr="000B2290">
              <w:rPr>
                <w:rFonts w:hAnsi="宋体"/>
                <w:szCs w:val="21"/>
              </w:rPr>
              <w:t>其中：国家大学生创新性试验计划项目</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6</w:t>
            </w:r>
          </w:p>
        </w:tc>
      </w:tr>
      <w:tr w:rsidR="00D97563" w:rsidRPr="000B2290" w:rsidTr="006D2FAA">
        <w:trPr>
          <w:trHeight w:val="315"/>
        </w:trPr>
        <w:tc>
          <w:tcPr>
            <w:tcW w:w="2835" w:type="dxa"/>
            <w:vMerge/>
          </w:tcPr>
          <w:p w:rsidR="00D97563" w:rsidRPr="000B2290" w:rsidRDefault="00D97563" w:rsidP="00360C4F">
            <w:pPr>
              <w:adjustRightInd w:val="0"/>
              <w:snapToGrid w:val="0"/>
              <w:spacing w:before="100" w:beforeAutospacing="1" w:after="100" w:afterAutospacing="1"/>
              <w:rPr>
                <w:szCs w:val="21"/>
              </w:rPr>
            </w:pPr>
          </w:p>
        </w:tc>
        <w:tc>
          <w:tcPr>
            <w:tcW w:w="3969" w:type="dxa"/>
          </w:tcPr>
          <w:p w:rsidR="00D97563" w:rsidRPr="000B2290" w:rsidRDefault="00D97563" w:rsidP="00C3340D">
            <w:pPr>
              <w:adjustRightInd w:val="0"/>
              <w:snapToGrid w:val="0"/>
              <w:spacing w:before="100" w:beforeAutospacing="1" w:after="100" w:afterAutospacing="1"/>
              <w:ind w:firstLineChars="300" w:firstLine="630"/>
              <w:rPr>
                <w:szCs w:val="21"/>
              </w:rPr>
            </w:pPr>
            <w:r w:rsidRPr="000B2290">
              <w:rPr>
                <w:rFonts w:hAnsi="宋体"/>
                <w:szCs w:val="21"/>
              </w:rPr>
              <w:t>省部级项目</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0</w:t>
            </w:r>
          </w:p>
        </w:tc>
      </w:tr>
      <w:tr w:rsidR="00D97563" w:rsidRPr="000B2290" w:rsidTr="006D2FAA">
        <w:trPr>
          <w:trHeight w:val="315"/>
        </w:trPr>
        <w:tc>
          <w:tcPr>
            <w:tcW w:w="2835" w:type="dxa"/>
            <w:vMerge/>
          </w:tcPr>
          <w:p w:rsidR="00D97563" w:rsidRPr="000B2290" w:rsidRDefault="00D97563" w:rsidP="00360C4F">
            <w:pPr>
              <w:adjustRightInd w:val="0"/>
              <w:snapToGrid w:val="0"/>
              <w:spacing w:before="100" w:beforeAutospacing="1" w:after="100" w:afterAutospacing="1"/>
              <w:rPr>
                <w:szCs w:val="21"/>
              </w:rPr>
            </w:pPr>
          </w:p>
        </w:tc>
        <w:tc>
          <w:tcPr>
            <w:tcW w:w="3969" w:type="dxa"/>
          </w:tcPr>
          <w:p w:rsidR="00D97563" w:rsidRPr="000B2290" w:rsidRDefault="00D97563" w:rsidP="00C3340D">
            <w:pPr>
              <w:adjustRightInd w:val="0"/>
              <w:snapToGrid w:val="0"/>
              <w:spacing w:before="100" w:beforeAutospacing="1" w:after="100" w:afterAutospacing="1"/>
              <w:ind w:firstLineChars="300" w:firstLine="630"/>
              <w:rPr>
                <w:szCs w:val="21"/>
              </w:rPr>
            </w:pPr>
            <w:r w:rsidRPr="000B2290">
              <w:rPr>
                <w:rFonts w:hAnsi="宋体"/>
                <w:szCs w:val="21"/>
              </w:rPr>
              <w:t>学校项目</w:t>
            </w:r>
          </w:p>
        </w:tc>
        <w:tc>
          <w:tcPr>
            <w:tcW w:w="2551" w:type="dxa"/>
            <w:vAlign w:val="center"/>
          </w:tcPr>
          <w:p w:rsidR="00D97563" w:rsidRDefault="00D97563">
            <w:pPr>
              <w:jc w:val="center"/>
              <w:rPr>
                <w:rFonts w:ascii="宋体" w:hAnsi="宋体" w:cs="宋体"/>
                <w:color w:val="000000"/>
                <w:sz w:val="22"/>
                <w:szCs w:val="22"/>
              </w:rPr>
            </w:pPr>
            <w:r>
              <w:rPr>
                <w:rFonts w:hint="eastAsia"/>
                <w:color w:val="000000"/>
                <w:sz w:val="22"/>
                <w:szCs w:val="22"/>
              </w:rPr>
              <w:t>30</w:t>
            </w:r>
          </w:p>
        </w:tc>
      </w:tr>
    </w:tbl>
    <w:p w:rsidR="001657B2" w:rsidRPr="00C221DD" w:rsidRDefault="001657B2" w:rsidP="00C3340D">
      <w:pPr>
        <w:adjustRightInd w:val="0"/>
        <w:snapToGrid w:val="0"/>
        <w:ind w:firstLineChars="177" w:firstLine="372"/>
        <w:rPr>
          <w:szCs w:val="21"/>
        </w:rPr>
      </w:pPr>
      <w:r w:rsidRPr="00C221DD">
        <w:rPr>
          <w:rFonts w:hAnsi="宋体"/>
          <w:szCs w:val="21"/>
        </w:rPr>
        <w:t>说明：统计时间为</w:t>
      </w:r>
      <w:r w:rsidRPr="00C221DD">
        <w:rPr>
          <w:szCs w:val="21"/>
        </w:rPr>
        <w:t>2014</w:t>
      </w:r>
      <w:r w:rsidRPr="00C221DD">
        <w:rPr>
          <w:rFonts w:hAnsi="宋体"/>
          <w:szCs w:val="21"/>
        </w:rPr>
        <w:t>年</w:t>
      </w:r>
      <w:r w:rsidRPr="00C221DD">
        <w:rPr>
          <w:szCs w:val="21"/>
        </w:rPr>
        <w:t>9</w:t>
      </w:r>
      <w:r w:rsidRPr="00C221DD">
        <w:rPr>
          <w:rFonts w:hAnsi="宋体"/>
          <w:szCs w:val="21"/>
        </w:rPr>
        <w:t>月</w:t>
      </w:r>
      <w:r w:rsidRPr="00C221DD">
        <w:rPr>
          <w:szCs w:val="21"/>
        </w:rPr>
        <w:t>-2015</w:t>
      </w:r>
      <w:r w:rsidRPr="00C221DD">
        <w:rPr>
          <w:rFonts w:hAnsi="宋体"/>
          <w:szCs w:val="21"/>
        </w:rPr>
        <w:t>年</w:t>
      </w:r>
      <w:r w:rsidRPr="00C221DD">
        <w:rPr>
          <w:szCs w:val="21"/>
        </w:rPr>
        <w:t>7</w:t>
      </w:r>
      <w:r w:rsidRPr="00C221DD">
        <w:rPr>
          <w:rFonts w:hAnsi="宋体"/>
          <w:szCs w:val="21"/>
        </w:rPr>
        <w:t>月</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bookmarkStart w:id="0" w:name="_GoBack"/>
      <w:r w:rsidRPr="000B2290">
        <w:rPr>
          <w:rFonts w:eastAsia="仿宋_GB2312"/>
          <w:b/>
          <w:sz w:val="24"/>
        </w:rPr>
        <w:t>（四）创新创业教育情况</w:t>
      </w:r>
    </w:p>
    <w:bookmarkEnd w:id="0"/>
    <w:p w:rsidR="001657B2" w:rsidRPr="000B2290" w:rsidRDefault="001657B2" w:rsidP="00C3340D">
      <w:pPr>
        <w:spacing w:before="56" w:line="360" w:lineRule="auto"/>
        <w:ind w:right="53" w:firstLineChars="200" w:firstLine="480"/>
        <w:rPr>
          <w:sz w:val="24"/>
        </w:rPr>
      </w:pPr>
      <w:r w:rsidRPr="000B2290">
        <w:rPr>
          <w:sz w:val="24"/>
        </w:rPr>
        <w:t>1</w:t>
      </w:r>
      <w:r w:rsidRPr="000B2290">
        <w:rPr>
          <w:rFonts w:hAnsi="宋体"/>
          <w:sz w:val="24"/>
        </w:rPr>
        <w:t>、实验中心和创新与创业基地</w:t>
      </w:r>
    </w:p>
    <w:p w:rsidR="001657B2" w:rsidRPr="000B2290" w:rsidRDefault="001657B2" w:rsidP="00C3340D">
      <w:pPr>
        <w:spacing w:before="56" w:line="360" w:lineRule="auto"/>
        <w:ind w:right="53" w:firstLineChars="200" w:firstLine="480"/>
        <w:rPr>
          <w:sz w:val="24"/>
        </w:rPr>
      </w:pPr>
      <w:r w:rsidRPr="000B2290">
        <w:rPr>
          <w:rFonts w:hAnsi="宋体"/>
          <w:sz w:val="24"/>
        </w:rPr>
        <w:t>支持本专业的课程教学实践活动和课外创新创业实践活动的基础设施包括：信息楼电子创新实验室、电工电子实验教学中心、工程训练中心等三大部分。</w:t>
      </w:r>
    </w:p>
    <w:p w:rsidR="001657B2" w:rsidRPr="000B2290" w:rsidRDefault="001657B2" w:rsidP="000B2290">
      <w:pPr>
        <w:spacing w:before="14" w:line="360" w:lineRule="auto"/>
        <w:ind w:right="276" w:firstLineChars="1150" w:firstLine="2415"/>
      </w:pPr>
      <w:r w:rsidRPr="000B2290">
        <w:rPr>
          <w:rFonts w:hAnsi="宋体"/>
          <w:position w:val="-2"/>
        </w:rPr>
        <w:t>表</w:t>
      </w:r>
      <w:smartTag w:uri="urn:schemas-microsoft-com:office:smarttags" w:element="chsdate">
        <w:smartTagPr>
          <w:attr w:name="Year" w:val="2007"/>
          <w:attr w:name="Month" w:val="5"/>
          <w:attr w:name="Day" w:val="1"/>
          <w:attr w:name="IsLunarDate" w:val="False"/>
          <w:attr w:name="IsROCDate" w:val="False"/>
        </w:smartTagPr>
        <w:r w:rsidRPr="000B2290">
          <w:rPr>
            <w:position w:val="-2"/>
          </w:rPr>
          <w:t>7</w:t>
        </w:r>
        <w:r w:rsidRPr="000B2290">
          <w:rPr>
            <w:spacing w:val="-3"/>
            <w:position w:val="-2"/>
          </w:rPr>
          <w:t>-</w:t>
        </w:r>
        <w:r w:rsidRPr="000B2290">
          <w:rPr>
            <w:position w:val="-2"/>
          </w:rPr>
          <w:t>5-1</w:t>
        </w:r>
      </w:smartTag>
      <w:r w:rsidRPr="000B2290">
        <w:rPr>
          <w:rFonts w:hAnsi="宋体"/>
          <w:position w:val="-2"/>
        </w:rPr>
        <w:t>支</w:t>
      </w:r>
      <w:r w:rsidRPr="000B2290">
        <w:rPr>
          <w:rFonts w:hAnsi="宋体"/>
          <w:spacing w:val="-2"/>
          <w:position w:val="-2"/>
        </w:rPr>
        <w:t>持</w:t>
      </w:r>
      <w:r w:rsidRPr="000B2290">
        <w:rPr>
          <w:rFonts w:hAnsi="宋体"/>
          <w:position w:val="-2"/>
        </w:rPr>
        <w:t>本</w:t>
      </w:r>
      <w:r w:rsidRPr="000B2290">
        <w:rPr>
          <w:rFonts w:hAnsi="宋体"/>
          <w:spacing w:val="-2"/>
          <w:position w:val="-2"/>
        </w:rPr>
        <w:t>专</w:t>
      </w:r>
      <w:r w:rsidRPr="000B2290">
        <w:rPr>
          <w:rFonts w:hAnsi="宋体"/>
          <w:position w:val="-2"/>
        </w:rPr>
        <w:t>业</w:t>
      </w:r>
      <w:r w:rsidRPr="000B2290">
        <w:rPr>
          <w:rFonts w:hAnsi="宋体"/>
          <w:spacing w:val="-2"/>
          <w:position w:val="-2"/>
        </w:rPr>
        <w:t>创新活动</w:t>
      </w:r>
      <w:r w:rsidRPr="000B2290">
        <w:rPr>
          <w:rFonts w:hAnsi="宋体"/>
          <w:position w:val="-2"/>
        </w:rPr>
        <w:t>的</w:t>
      </w:r>
      <w:r w:rsidRPr="000B2290">
        <w:rPr>
          <w:rFonts w:hAnsi="宋体"/>
          <w:spacing w:val="-2"/>
          <w:position w:val="-2"/>
        </w:rPr>
        <w:t>实</w:t>
      </w:r>
      <w:r w:rsidRPr="000B2290">
        <w:rPr>
          <w:rFonts w:hAnsi="宋体"/>
          <w:position w:val="-2"/>
        </w:rPr>
        <w:t>验</w:t>
      </w:r>
      <w:r w:rsidRPr="000B2290">
        <w:rPr>
          <w:rFonts w:hAnsi="宋体"/>
          <w:spacing w:val="-2"/>
          <w:position w:val="-2"/>
        </w:rPr>
        <w:t>室与受益</w:t>
      </w:r>
      <w:r w:rsidRPr="000B2290">
        <w:rPr>
          <w:rFonts w:hAnsi="宋体"/>
          <w:position w:val="-2"/>
        </w:rPr>
        <w:t>面</w:t>
      </w:r>
    </w:p>
    <w:tbl>
      <w:tblPr>
        <w:tblW w:w="8434"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2"/>
        <w:gridCol w:w="3384"/>
        <w:gridCol w:w="1048"/>
      </w:tblGrid>
      <w:tr w:rsidR="001657B2" w:rsidRPr="000B2290" w:rsidTr="000B2290">
        <w:trPr>
          <w:trHeight w:hRule="exact" w:val="372"/>
        </w:trPr>
        <w:tc>
          <w:tcPr>
            <w:tcW w:w="4002" w:type="dxa"/>
          </w:tcPr>
          <w:p w:rsidR="001657B2" w:rsidRPr="000B2290" w:rsidRDefault="001657B2">
            <w:pPr>
              <w:spacing w:before="36"/>
              <w:ind w:left="789" w:right="-20"/>
              <w:rPr>
                <w:szCs w:val="21"/>
              </w:rPr>
            </w:pPr>
            <w:r w:rsidRPr="000B2290">
              <w:rPr>
                <w:rFonts w:hAnsi="宋体"/>
                <w:szCs w:val="21"/>
              </w:rPr>
              <w:t>实验</w:t>
            </w:r>
            <w:r w:rsidRPr="000B2290">
              <w:rPr>
                <w:rFonts w:hAnsi="宋体"/>
                <w:spacing w:val="-2"/>
                <w:szCs w:val="21"/>
              </w:rPr>
              <w:t>中</w:t>
            </w:r>
            <w:r w:rsidRPr="000B2290">
              <w:rPr>
                <w:rFonts w:hAnsi="宋体"/>
                <w:szCs w:val="21"/>
              </w:rPr>
              <w:t>心</w:t>
            </w:r>
            <w:r w:rsidRPr="000B2290">
              <w:rPr>
                <w:spacing w:val="-1"/>
                <w:szCs w:val="21"/>
              </w:rPr>
              <w:t>/</w:t>
            </w:r>
            <w:r w:rsidRPr="000B2290">
              <w:rPr>
                <w:rFonts w:hAnsi="宋体"/>
                <w:spacing w:val="-2"/>
                <w:szCs w:val="21"/>
              </w:rPr>
              <w:t>实</w:t>
            </w:r>
            <w:r w:rsidRPr="000B2290">
              <w:rPr>
                <w:rFonts w:hAnsi="宋体"/>
                <w:szCs w:val="21"/>
              </w:rPr>
              <w:t>验室</w:t>
            </w:r>
          </w:p>
        </w:tc>
        <w:tc>
          <w:tcPr>
            <w:tcW w:w="3384" w:type="dxa"/>
            <w:vAlign w:val="center"/>
          </w:tcPr>
          <w:p w:rsidR="001657B2" w:rsidRPr="000B2290" w:rsidRDefault="001657B2" w:rsidP="000B2290">
            <w:pPr>
              <w:spacing w:before="36"/>
              <w:ind w:leftChars="-137" w:left="-288" w:firstLineChars="238" w:firstLine="500"/>
              <w:jc w:val="center"/>
              <w:rPr>
                <w:szCs w:val="21"/>
              </w:rPr>
            </w:pPr>
            <w:r w:rsidRPr="000B2290">
              <w:rPr>
                <w:rFonts w:hAnsi="宋体"/>
                <w:szCs w:val="21"/>
              </w:rPr>
              <w:t>服务</w:t>
            </w:r>
            <w:r w:rsidRPr="000B2290">
              <w:rPr>
                <w:rFonts w:hAnsi="宋体"/>
                <w:spacing w:val="-2"/>
                <w:szCs w:val="21"/>
              </w:rPr>
              <w:t>的</w:t>
            </w:r>
            <w:r w:rsidRPr="000B2290">
              <w:rPr>
                <w:rFonts w:hAnsi="宋体"/>
                <w:szCs w:val="21"/>
              </w:rPr>
              <w:t>实验</w:t>
            </w:r>
            <w:r w:rsidRPr="000B2290">
              <w:rPr>
                <w:spacing w:val="-4"/>
                <w:szCs w:val="21"/>
              </w:rPr>
              <w:t>/</w:t>
            </w:r>
            <w:r w:rsidRPr="000B2290">
              <w:rPr>
                <w:rFonts w:hAnsi="宋体"/>
                <w:szCs w:val="21"/>
              </w:rPr>
              <w:t>实践</w:t>
            </w:r>
          </w:p>
        </w:tc>
        <w:tc>
          <w:tcPr>
            <w:tcW w:w="1048" w:type="dxa"/>
          </w:tcPr>
          <w:p w:rsidR="001657B2" w:rsidRPr="000B2290" w:rsidRDefault="001657B2">
            <w:pPr>
              <w:spacing w:before="36"/>
              <w:ind w:left="232" w:right="-20"/>
              <w:rPr>
                <w:szCs w:val="21"/>
              </w:rPr>
            </w:pPr>
            <w:r w:rsidRPr="000B2290">
              <w:rPr>
                <w:rFonts w:hAnsi="宋体"/>
                <w:szCs w:val="21"/>
              </w:rPr>
              <w:t>受益面</w:t>
            </w:r>
          </w:p>
        </w:tc>
      </w:tr>
      <w:tr w:rsidR="001657B2" w:rsidRPr="000B2290" w:rsidTr="000B2290">
        <w:trPr>
          <w:trHeight w:hRule="exact" w:val="277"/>
        </w:trPr>
        <w:tc>
          <w:tcPr>
            <w:tcW w:w="4002" w:type="dxa"/>
            <w:vMerge w:val="restart"/>
            <w:vAlign w:val="center"/>
          </w:tcPr>
          <w:p w:rsidR="001657B2" w:rsidRPr="000B2290" w:rsidRDefault="001657B2" w:rsidP="000B2290">
            <w:pPr>
              <w:ind w:right="-20" w:firstLineChars="50" w:firstLine="105"/>
              <w:jc w:val="center"/>
              <w:rPr>
                <w:szCs w:val="21"/>
              </w:rPr>
            </w:pPr>
            <w:r w:rsidRPr="000B2290">
              <w:rPr>
                <w:rFonts w:hAnsi="宋体"/>
                <w:szCs w:val="21"/>
              </w:rPr>
              <w:t>中心校区信息楼</w:t>
            </w:r>
            <w:r w:rsidRPr="000B2290">
              <w:rPr>
                <w:szCs w:val="21"/>
              </w:rPr>
              <w:t>600</w:t>
            </w:r>
            <w:r w:rsidRPr="000B2290">
              <w:rPr>
                <w:rFonts w:hAnsi="宋体"/>
                <w:szCs w:val="21"/>
              </w:rPr>
              <w:t>，</w:t>
            </w:r>
            <w:r w:rsidRPr="000B2290">
              <w:rPr>
                <w:szCs w:val="21"/>
              </w:rPr>
              <w:t>616</w:t>
            </w:r>
            <w:r w:rsidRPr="000B2290">
              <w:rPr>
                <w:rFonts w:hAnsi="宋体"/>
                <w:szCs w:val="21"/>
              </w:rPr>
              <w:t>电子创新实验室</w:t>
            </w:r>
          </w:p>
        </w:tc>
        <w:tc>
          <w:tcPr>
            <w:tcW w:w="3384" w:type="dxa"/>
            <w:vAlign w:val="center"/>
          </w:tcPr>
          <w:p w:rsidR="001657B2" w:rsidRPr="000B2290" w:rsidRDefault="001657B2" w:rsidP="000B2290">
            <w:pPr>
              <w:jc w:val="center"/>
              <w:rPr>
                <w:szCs w:val="21"/>
              </w:rPr>
            </w:pPr>
            <w:r w:rsidRPr="000B2290">
              <w:rPr>
                <w:rFonts w:hAnsi="宋体"/>
                <w:szCs w:val="21"/>
              </w:rPr>
              <w:t>国家级大学生电子设计大赛</w:t>
            </w:r>
          </w:p>
          <w:p w:rsidR="001657B2" w:rsidRPr="000B2290" w:rsidRDefault="001657B2" w:rsidP="000B2290">
            <w:pPr>
              <w:ind w:leftChars="-137" w:left="-288" w:firstLineChars="50" w:firstLine="105"/>
              <w:jc w:val="center"/>
              <w:rPr>
                <w:szCs w:val="21"/>
              </w:rPr>
            </w:pPr>
          </w:p>
        </w:tc>
        <w:tc>
          <w:tcPr>
            <w:tcW w:w="1048" w:type="dxa"/>
          </w:tcPr>
          <w:p w:rsidR="001657B2" w:rsidRPr="000B2290" w:rsidRDefault="001657B2" w:rsidP="000B2290">
            <w:pPr>
              <w:ind w:left="301" w:right="-20" w:firstLineChars="50" w:firstLine="105"/>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省</w:t>
            </w:r>
            <w:r w:rsidR="000B2290">
              <w:rPr>
                <w:rFonts w:hAnsi="宋体" w:hint="eastAsia"/>
                <w:szCs w:val="21"/>
              </w:rPr>
              <w:t>省</w:t>
            </w:r>
            <w:r w:rsidRPr="000B2290">
              <w:rPr>
                <w:rFonts w:hAnsi="宋体"/>
                <w:szCs w:val="21"/>
              </w:rPr>
              <w:t>级大学生电子设计大赛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szCs w:val="21"/>
              </w:rPr>
              <w:t>“</w:t>
            </w:r>
            <w:r w:rsidR="000B2290">
              <w:rPr>
                <w:rFonts w:hint="eastAsia"/>
                <w:szCs w:val="21"/>
              </w:rPr>
              <w:t>D</w:t>
            </w:r>
            <w:r w:rsidRPr="000B2290">
              <w:rPr>
                <w:szCs w:val="21"/>
              </w:rPr>
              <w:t>igilent</w:t>
            </w:r>
            <w:r w:rsidRPr="000B2290">
              <w:rPr>
                <w:rFonts w:hAnsi="宋体"/>
                <w:szCs w:val="21"/>
              </w:rPr>
              <w:t>杯</w:t>
            </w:r>
            <w:r w:rsidRPr="000B2290">
              <w:rPr>
                <w:szCs w:val="21"/>
              </w:rPr>
              <w:t>”</w:t>
            </w:r>
            <w:r w:rsidRPr="000B2290">
              <w:rPr>
                <w:rFonts w:hAnsi="宋体"/>
                <w:szCs w:val="21"/>
              </w:rPr>
              <w:t>科技创新大赛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全国</w:t>
            </w:r>
            <w:r w:rsidRPr="000B2290">
              <w:rPr>
                <w:szCs w:val="21"/>
              </w:rPr>
              <w:t>“OpenHW”</w:t>
            </w:r>
            <w:r w:rsidRPr="000B2290">
              <w:rPr>
                <w:rFonts w:hAnsi="宋体"/>
                <w:szCs w:val="21"/>
              </w:rPr>
              <w:t>科创大赛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D97563" w:rsidP="000B2290">
            <w:pPr>
              <w:ind w:leftChars="-137" w:left="-288" w:firstLineChars="50" w:firstLine="105"/>
              <w:jc w:val="center"/>
              <w:rPr>
                <w:szCs w:val="21"/>
              </w:rPr>
            </w:pPr>
            <w:r w:rsidRPr="00D97563">
              <w:rPr>
                <w:rFonts w:hAnsi="宋体" w:hint="eastAsia"/>
                <w:szCs w:val="21"/>
              </w:rPr>
              <w:t>全国大学生机械创新设计大赛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D97563" w:rsidP="000B2290">
            <w:pPr>
              <w:ind w:leftChars="-137" w:left="-288" w:firstLineChars="50" w:firstLine="105"/>
              <w:jc w:val="center"/>
              <w:rPr>
                <w:szCs w:val="21"/>
              </w:rPr>
            </w:pPr>
            <w:r>
              <w:rPr>
                <w:rFonts w:hAnsi="宋体" w:hint="eastAsia"/>
                <w:szCs w:val="21"/>
              </w:rPr>
              <w:t>全国</w:t>
            </w:r>
            <w:r w:rsidR="001657B2" w:rsidRPr="000B2290">
              <w:rPr>
                <w:rFonts w:hAnsi="宋体"/>
                <w:szCs w:val="21"/>
              </w:rPr>
              <w:t>节能减排大赛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山东大学挑战杯</w:t>
            </w:r>
          </w:p>
          <w:p w:rsidR="001657B2" w:rsidRPr="000B2290" w:rsidRDefault="001657B2" w:rsidP="000B2290">
            <w:pPr>
              <w:ind w:leftChars="-137" w:left="-288" w:firstLineChars="50" w:firstLine="105"/>
              <w:jc w:val="center"/>
              <w:rPr>
                <w:szCs w:val="21"/>
              </w:rPr>
            </w:pP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宏晶杯单片机应用技术竞赛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山东大学机电产品创新设计竞赛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飞思卡尔杯智能汽车竞赛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96"/>
        </w:trPr>
        <w:tc>
          <w:tcPr>
            <w:tcW w:w="4002" w:type="dxa"/>
            <w:vMerge/>
            <w:vAlign w:val="center"/>
          </w:tcPr>
          <w:p w:rsidR="001657B2" w:rsidRPr="000B2290" w:rsidRDefault="001657B2">
            <w:pPr>
              <w:widowControl/>
              <w:jc w:val="left"/>
              <w:rPr>
                <w:szCs w:val="21"/>
              </w:rPr>
            </w:pPr>
          </w:p>
        </w:tc>
        <w:tc>
          <w:tcPr>
            <w:tcW w:w="3384" w:type="dxa"/>
            <w:vAlign w:val="center"/>
          </w:tcPr>
          <w:p w:rsidR="001657B2" w:rsidRPr="000B2290" w:rsidRDefault="00D97563" w:rsidP="000B2290">
            <w:pPr>
              <w:ind w:leftChars="-137" w:left="-288" w:firstLineChars="50" w:firstLine="105"/>
              <w:jc w:val="center"/>
              <w:rPr>
                <w:szCs w:val="21"/>
              </w:rPr>
            </w:pPr>
            <w:r w:rsidRPr="00D97563">
              <w:rPr>
                <w:rFonts w:hAnsi="宋体" w:hint="eastAsia"/>
                <w:szCs w:val="21"/>
              </w:rPr>
              <w:t>ican</w:t>
            </w:r>
            <w:r w:rsidRPr="00D97563">
              <w:rPr>
                <w:rFonts w:hAnsi="宋体" w:hint="eastAsia"/>
                <w:szCs w:val="21"/>
              </w:rPr>
              <w:t>国际大学生创新创业大赛</w:t>
            </w:r>
          </w:p>
        </w:tc>
        <w:tc>
          <w:tcPr>
            <w:tcW w:w="1048" w:type="dxa"/>
          </w:tcPr>
          <w:p w:rsidR="001657B2" w:rsidRPr="000B2290" w:rsidRDefault="001657B2" w:rsidP="000B2290">
            <w:pPr>
              <w:ind w:right="-20" w:firstLineChars="200" w:firstLine="420"/>
              <w:rPr>
                <w:szCs w:val="21"/>
              </w:rPr>
            </w:pPr>
            <w:r w:rsidRPr="000B2290">
              <w:rPr>
                <w:szCs w:val="21"/>
              </w:rPr>
              <w:t>100%</w:t>
            </w:r>
          </w:p>
        </w:tc>
      </w:tr>
      <w:tr w:rsidR="001657B2" w:rsidRPr="000B2290" w:rsidTr="000B2290">
        <w:trPr>
          <w:trHeight w:hRule="exact" w:val="279"/>
        </w:trPr>
        <w:tc>
          <w:tcPr>
            <w:tcW w:w="4002" w:type="dxa"/>
            <w:vMerge w:val="restart"/>
            <w:vAlign w:val="center"/>
          </w:tcPr>
          <w:p w:rsidR="001657B2" w:rsidRDefault="001657B2" w:rsidP="000B2290">
            <w:pPr>
              <w:ind w:right="-20" w:firstLineChars="100" w:firstLine="210"/>
              <w:jc w:val="center"/>
              <w:rPr>
                <w:rFonts w:hAnsi="宋体"/>
                <w:szCs w:val="21"/>
              </w:rPr>
            </w:pPr>
            <w:r w:rsidRPr="000B2290">
              <w:rPr>
                <w:rFonts w:hAnsi="宋体"/>
                <w:szCs w:val="21"/>
              </w:rPr>
              <w:t>兴隆山校区国家电工电子实验教学中心</w:t>
            </w:r>
          </w:p>
          <w:p w:rsidR="00D97563" w:rsidRPr="000B2290" w:rsidRDefault="00D97563" w:rsidP="000B2290">
            <w:pPr>
              <w:ind w:right="-20" w:firstLineChars="100" w:firstLine="210"/>
              <w:jc w:val="center"/>
              <w:rPr>
                <w:szCs w:val="21"/>
              </w:rPr>
            </w:pPr>
          </w:p>
          <w:p w:rsidR="001657B2" w:rsidRDefault="001657B2" w:rsidP="000B2290">
            <w:pPr>
              <w:ind w:right="-20" w:firstLineChars="50" w:firstLine="105"/>
              <w:jc w:val="center"/>
              <w:rPr>
                <w:rFonts w:hAnsi="宋体"/>
                <w:szCs w:val="21"/>
              </w:rPr>
            </w:pPr>
            <w:r w:rsidRPr="000B2290">
              <w:rPr>
                <w:rFonts w:hAnsi="宋体"/>
                <w:szCs w:val="21"/>
              </w:rPr>
              <w:t>电子加工新技术实验室</w:t>
            </w:r>
            <w:r w:rsidRPr="000B2290">
              <w:rPr>
                <w:szCs w:val="21"/>
              </w:rPr>
              <w:t>1002</w:t>
            </w:r>
            <w:r w:rsidRPr="000B2290">
              <w:rPr>
                <w:rFonts w:hAnsi="宋体"/>
                <w:szCs w:val="21"/>
              </w:rPr>
              <w:t>（</w:t>
            </w:r>
            <w:r w:rsidRPr="000B2290">
              <w:rPr>
                <w:szCs w:val="21"/>
              </w:rPr>
              <w:t>1004</w:t>
            </w:r>
            <w:r w:rsidRPr="000B2290">
              <w:rPr>
                <w:rFonts w:hAnsi="宋体"/>
                <w:szCs w:val="21"/>
              </w:rPr>
              <w:t>）室</w:t>
            </w:r>
          </w:p>
          <w:p w:rsidR="00D97563" w:rsidRPr="000B2290" w:rsidRDefault="00D97563" w:rsidP="000B2290">
            <w:pPr>
              <w:ind w:right="-20" w:firstLineChars="50" w:firstLine="105"/>
              <w:jc w:val="center"/>
              <w:rPr>
                <w:szCs w:val="21"/>
              </w:rPr>
            </w:pPr>
          </w:p>
          <w:p w:rsidR="001657B2" w:rsidRPr="000B2290" w:rsidRDefault="001657B2" w:rsidP="000B2290">
            <w:pPr>
              <w:tabs>
                <w:tab w:val="left" w:pos="5103"/>
              </w:tabs>
              <w:adjustRightInd w:val="0"/>
              <w:snapToGrid w:val="0"/>
              <w:ind w:right="-20" w:firstLineChars="50" w:firstLine="105"/>
              <w:jc w:val="center"/>
              <w:rPr>
                <w:szCs w:val="21"/>
              </w:rPr>
            </w:pPr>
            <w:r w:rsidRPr="000B2290">
              <w:rPr>
                <w:rFonts w:hAnsi="宋体"/>
                <w:szCs w:val="21"/>
              </w:rPr>
              <w:t>电工电子创新教育平台</w:t>
            </w:r>
            <w:r w:rsidRPr="000B2290">
              <w:rPr>
                <w:szCs w:val="21"/>
              </w:rPr>
              <w:t>1003</w:t>
            </w:r>
            <w:r w:rsidRPr="000B2290">
              <w:rPr>
                <w:rFonts w:hAnsi="宋体"/>
                <w:szCs w:val="21"/>
              </w:rPr>
              <w:t>室</w:t>
            </w: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lastRenderedPageBreak/>
              <w:t>山东大学工程训练中心科创大赛</w:t>
            </w:r>
          </w:p>
        </w:tc>
        <w:tc>
          <w:tcPr>
            <w:tcW w:w="1048" w:type="dxa"/>
          </w:tcPr>
          <w:p w:rsidR="001657B2" w:rsidRPr="000B2290" w:rsidRDefault="001657B2" w:rsidP="000B2290">
            <w:pPr>
              <w:ind w:left="301" w:right="-20" w:firstLineChars="50" w:firstLine="105"/>
              <w:rPr>
                <w:szCs w:val="21"/>
              </w:rPr>
            </w:pPr>
            <w:r w:rsidRPr="000B2290">
              <w:rPr>
                <w:szCs w:val="21"/>
              </w:rPr>
              <w:t>100%</w:t>
            </w:r>
          </w:p>
        </w:tc>
      </w:tr>
      <w:tr w:rsidR="001657B2" w:rsidRPr="000B2290" w:rsidTr="000B2290">
        <w:trPr>
          <w:trHeight w:hRule="exact" w:val="322"/>
        </w:trPr>
        <w:tc>
          <w:tcPr>
            <w:tcW w:w="4002" w:type="dxa"/>
            <w:vMerge/>
            <w:vAlign w:val="center"/>
          </w:tcPr>
          <w:p w:rsidR="001657B2" w:rsidRPr="000B2290" w:rsidRDefault="001657B2" w:rsidP="000B2290">
            <w:pPr>
              <w:widowControl/>
              <w:jc w:val="center"/>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宏晶杯单片机应用技术竞赛</w:t>
            </w:r>
          </w:p>
        </w:tc>
        <w:tc>
          <w:tcPr>
            <w:tcW w:w="1048" w:type="dxa"/>
          </w:tcPr>
          <w:p w:rsidR="001657B2" w:rsidRPr="000B2290" w:rsidRDefault="001657B2" w:rsidP="000B2290">
            <w:pPr>
              <w:spacing w:before="33"/>
              <w:ind w:right="-20" w:firstLineChars="200" w:firstLine="420"/>
              <w:rPr>
                <w:szCs w:val="21"/>
              </w:rPr>
            </w:pPr>
            <w:r w:rsidRPr="000B2290">
              <w:rPr>
                <w:szCs w:val="21"/>
              </w:rPr>
              <w:t>100%</w:t>
            </w:r>
          </w:p>
        </w:tc>
      </w:tr>
      <w:tr w:rsidR="001657B2" w:rsidRPr="000B2290" w:rsidTr="000B2290">
        <w:trPr>
          <w:trHeight w:hRule="exact" w:val="322"/>
        </w:trPr>
        <w:tc>
          <w:tcPr>
            <w:tcW w:w="4002" w:type="dxa"/>
            <w:vMerge/>
            <w:vAlign w:val="center"/>
          </w:tcPr>
          <w:p w:rsidR="001657B2" w:rsidRPr="000B2290" w:rsidRDefault="001657B2" w:rsidP="000B2290">
            <w:pPr>
              <w:widowControl/>
              <w:jc w:val="center"/>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校级创新创业大赛</w:t>
            </w:r>
          </w:p>
        </w:tc>
        <w:tc>
          <w:tcPr>
            <w:tcW w:w="1048" w:type="dxa"/>
          </w:tcPr>
          <w:p w:rsidR="001657B2" w:rsidRPr="000B2290" w:rsidRDefault="001657B2" w:rsidP="000B2290">
            <w:pPr>
              <w:ind w:left="301" w:right="-20" w:firstLineChars="50" w:firstLine="105"/>
              <w:rPr>
                <w:szCs w:val="21"/>
              </w:rPr>
            </w:pPr>
            <w:r w:rsidRPr="000B2290">
              <w:rPr>
                <w:szCs w:val="21"/>
              </w:rPr>
              <w:t>100%</w:t>
            </w:r>
          </w:p>
        </w:tc>
      </w:tr>
      <w:tr w:rsidR="001657B2" w:rsidRPr="000B2290" w:rsidTr="000B2290">
        <w:trPr>
          <w:trHeight w:hRule="exact" w:val="322"/>
        </w:trPr>
        <w:tc>
          <w:tcPr>
            <w:tcW w:w="4002" w:type="dxa"/>
            <w:vMerge/>
            <w:vAlign w:val="center"/>
          </w:tcPr>
          <w:p w:rsidR="001657B2" w:rsidRPr="000B2290" w:rsidRDefault="001657B2" w:rsidP="000B2290">
            <w:pPr>
              <w:widowControl/>
              <w:jc w:val="center"/>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山东大学节能减排大赛</w:t>
            </w:r>
          </w:p>
        </w:tc>
        <w:tc>
          <w:tcPr>
            <w:tcW w:w="1048" w:type="dxa"/>
          </w:tcPr>
          <w:p w:rsidR="001657B2" w:rsidRPr="000B2290" w:rsidRDefault="001657B2" w:rsidP="000B2290">
            <w:pPr>
              <w:ind w:left="301" w:right="-20" w:firstLineChars="50" w:firstLine="105"/>
              <w:rPr>
                <w:szCs w:val="21"/>
              </w:rPr>
            </w:pPr>
            <w:r w:rsidRPr="000B2290">
              <w:rPr>
                <w:szCs w:val="21"/>
              </w:rPr>
              <w:t>100%</w:t>
            </w:r>
          </w:p>
        </w:tc>
      </w:tr>
      <w:tr w:rsidR="001657B2" w:rsidRPr="000B2290" w:rsidTr="000B2290">
        <w:trPr>
          <w:trHeight w:hRule="exact" w:val="322"/>
        </w:trPr>
        <w:tc>
          <w:tcPr>
            <w:tcW w:w="4002" w:type="dxa"/>
            <w:vMerge/>
            <w:vAlign w:val="center"/>
          </w:tcPr>
          <w:p w:rsidR="001657B2" w:rsidRPr="000B2290" w:rsidRDefault="001657B2" w:rsidP="000B2290">
            <w:pPr>
              <w:widowControl/>
              <w:jc w:val="center"/>
              <w:rPr>
                <w:szCs w:val="21"/>
              </w:rPr>
            </w:pPr>
          </w:p>
        </w:tc>
        <w:tc>
          <w:tcPr>
            <w:tcW w:w="3384" w:type="dxa"/>
            <w:vAlign w:val="center"/>
          </w:tcPr>
          <w:p w:rsidR="001657B2" w:rsidRPr="000B2290" w:rsidRDefault="00D97563" w:rsidP="000B2290">
            <w:pPr>
              <w:ind w:leftChars="-137" w:left="-288" w:firstLineChars="50" w:firstLine="105"/>
              <w:jc w:val="center"/>
              <w:rPr>
                <w:szCs w:val="21"/>
              </w:rPr>
            </w:pPr>
            <w:r w:rsidRPr="00D97563">
              <w:rPr>
                <w:rFonts w:hAnsi="宋体" w:hint="eastAsia"/>
                <w:szCs w:val="21"/>
              </w:rPr>
              <w:t>山东省物联网创造力大赛</w:t>
            </w:r>
          </w:p>
        </w:tc>
        <w:tc>
          <w:tcPr>
            <w:tcW w:w="1048" w:type="dxa"/>
          </w:tcPr>
          <w:p w:rsidR="001657B2" w:rsidRPr="000B2290" w:rsidRDefault="001657B2" w:rsidP="000B2290">
            <w:pPr>
              <w:spacing w:before="33"/>
              <w:ind w:right="-20" w:firstLineChars="200" w:firstLine="420"/>
              <w:rPr>
                <w:szCs w:val="21"/>
              </w:rPr>
            </w:pPr>
            <w:r w:rsidRPr="000B2290">
              <w:rPr>
                <w:szCs w:val="21"/>
              </w:rPr>
              <w:t>100%</w:t>
            </w:r>
          </w:p>
        </w:tc>
      </w:tr>
      <w:tr w:rsidR="001657B2" w:rsidRPr="000B2290" w:rsidTr="000B2290">
        <w:trPr>
          <w:trHeight w:hRule="exact" w:val="322"/>
        </w:trPr>
        <w:tc>
          <w:tcPr>
            <w:tcW w:w="4002" w:type="dxa"/>
            <w:vMerge/>
            <w:vAlign w:val="center"/>
          </w:tcPr>
          <w:p w:rsidR="001657B2" w:rsidRPr="000B2290" w:rsidRDefault="001657B2" w:rsidP="000B2290">
            <w:pPr>
              <w:widowControl/>
              <w:jc w:val="center"/>
              <w:rPr>
                <w:szCs w:val="21"/>
              </w:rPr>
            </w:pPr>
          </w:p>
        </w:tc>
        <w:tc>
          <w:tcPr>
            <w:tcW w:w="3384" w:type="dxa"/>
            <w:vAlign w:val="center"/>
          </w:tcPr>
          <w:p w:rsidR="001657B2" w:rsidRPr="000B2290" w:rsidRDefault="001657B2" w:rsidP="000B2290">
            <w:pPr>
              <w:ind w:leftChars="-137" w:left="-288" w:firstLineChars="50" w:firstLine="105"/>
              <w:jc w:val="center"/>
              <w:rPr>
                <w:szCs w:val="21"/>
              </w:rPr>
            </w:pPr>
            <w:r w:rsidRPr="000B2290">
              <w:rPr>
                <w:rFonts w:hAnsi="宋体"/>
                <w:szCs w:val="21"/>
              </w:rPr>
              <w:t>飞思卡尔杯智能汽车竞赛</w:t>
            </w:r>
          </w:p>
        </w:tc>
        <w:tc>
          <w:tcPr>
            <w:tcW w:w="1048" w:type="dxa"/>
          </w:tcPr>
          <w:p w:rsidR="001657B2" w:rsidRPr="000B2290" w:rsidRDefault="001657B2" w:rsidP="000B2290">
            <w:pPr>
              <w:spacing w:before="33"/>
              <w:ind w:right="-20" w:firstLineChars="200" w:firstLine="420"/>
              <w:rPr>
                <w:szCs w:val="21"/>
              </w:rPr>
            </w:pPr>
            <w:r w:rsidRPr="000B2290">
              <w:rPr>
                <w:szCs w:val="21"/>
              </w:rPr>
              <w:t>100%</w:t>
            </w:r>
          </w:p>
        </w:tc>
      </w:tr>
      <w:tr w:rsidR="001657B2" w:rsidRPr="000B2290" w:rsidTr="000B2290">
        <w:trPr>
          <w:trHeight w:val="436"/>
        </w:trPr>
        <w:tc>
          <w:tcPr>
            <w:tcW w:w="4002" w:type="dxa"/>
            <w:vAlign w:val="center"/>
          </w:tcPr>
          <w:p w:rsidR="001657B2" w:rsidRPr="000B2290" w:rsidRDefault="001657B2" w:rsidP="000B2290">
            <w:pPr>
              <w:ind w:right="-20" w:firstLineChars="50" w:firstLine="105"/>
              <w:jc w:val="center"/>
              <w:rPr>
                <w:szCs w:val="21"/>
              </w:rPr>
            </w:pPr>
            <w:r w:rsidRPr="000B2290">
              <w:rPr>
                <w:rFonts w:hAnsi="宋体"/>
                <w:szCs w:val="21"/>
              </w:rPr>
              <w:t>数学楼三层</w:t>
            </w:r>
            <w:r w:rsidRPr="000B2290">
              <w:rPr>
                <w:szCs w:val="21"/>
              </w:rPr>
              <w:t>301</w:t>
            </w:r>
            <w:r w:rsidRPr="000B2290">
              <w:rPr>
                <w:rFonts w:hAnsi="宋体"/>
                <w:szCs w:val="21"/>
              </w:rPr>
              <w:t>、</w:t>
            </w:r>
            <w:r w:rsidRPr="000B2290">
              <w:rPr>
                <w:szCs w:val="21"/>
              </w:rPr>
              <w:t>303</w:t>
            </w:r>
          </w:p>
        </w:tc>
        <w:tc>
          <w:tcPr>
            <w:tcW w:w="3384" w:type="dxa"/>
            <w:vAlign w:val="center"/>
          </w:tcPr>
          <w:p w:rsidR="001657B2" w:rsidRPr="000B2290" w:rsidRDefault="001657B2" w:rsidP="000B2290">
            <w:pPr>
              <w:spacing w:before="2"/>
              <w:ind w:leftChars="-137" w:left="-288" w:firstLineChars="50" w:firstLine="105"/>
              <w:jc w:val="center"/>
              <w:rPr>
                <w:szCs w:val="21"/>
              </w:rPr>
            </w:pPr>
            <w:r w:rsidRPr="000B2290">
              <w:rPr>
                <w:rFonts w:hAnsi="宋体"/>
                <w:szCs w:val="21"/>
              </w:rPr>
              <w:t>光电结合大赛</w:t>
            </w:r>
          </w:p>
        </w:tc>
        <w:tc>
          <w:tcPr>
            <w:tcW w:w="1048" w:type="dxa"/>
          </w:tcPr>
          <w:p w:rsidR="001657B2" w:rsidRPr="000B2290" w:rsidRDefault="001657B2" w:rsidP="000B2290">
            <w:pPr>
              <w:spacing w:before="17" w:line="240" w:lineRule="exact"/>
              <w:ind w:right="-20" w:firstLineChars="200" w:firstLine="420"/>
              <w:rPr>
                <w:szCs w:val="21"/>
              </w:rPr>
            </w:pPr>
            <w:r w:rsidRPr="000B2290">
              <w:rPr>
                <w:szCs w:val="21"/>
              </w:rPr>
              <w:t>100%</w:t>
            </w:r>
          </w:p>
        </w:tc>
      </w:tr>
    </w:tbl>
    <w:p w:rsidR="001657B2" w:rsidRPr="000B2290" w:rsidRDefault="001657B2" w:rsidP="00B301D5">
      <w:pPr>
        <w:spacing w:before="5" w:line="130" w:lineRule="exact"/>
        <w:rPr>
          <w:sz w:val="24"/>
        </w:rPr>
      </w:pPr>
    </w:p>
    <w:p w:rsidR="001657B2" w:rsidRPr="000B2290" w:rsidRDefault="001657B2" w:rsidP="00C3340D">
      <w:pPr>
        <w:spacing w:before="11" w:after="240" w:line="360" w:lineRule="auto"/>
        <w:ind w:right="158" w:firstLineChars="200" w:firstLine="480"/>
        <w:rPr>
          <w:sz w:val="24"/>
        </w:rPr>
      </w:pPr>
      <w:r w:rsidRPr="000B2290">
        <w:rPr>
          <w:rFonts w:hAnsi="宋体"/>
          <w:sz w:val="24"/>
        </w:rPr>
        <w:t>中心校区和兴隆山校区分别提供了多个实验室对学生科创活动提供了场地、器材，满足了本专业学生进行科创活动的需要，学生受益面率</w:t>
      </w:r>
      <w:r w:rsidRPr="000B2290">
        <w:rPr>
          <w:sz w:val="24"/>
        </w:rPr>
        <w:t>100%</w:t>
      </w:r>
      <w:r w:rsidRPr="000B2290">
        <w:rPr>
          <w:rFonts w:hAnsi="宋体"/>
          <w:sz w:val="24"/>
        </w:rPr>
        <w:t>，有效达成专业培养目标。</w:t>
      </w:r>
    </w:p>
    <w:p w:rsidR="001657B2" w:rsidRPr="000B2290" w:rsidRDefault="001657B2" w:rsidP="00C3340D">
      <w:pPr>
        <w:spacing w:before="11" w:after="240" w:line="360" w:lineRule="auto"/>
        <w:ind w:right="158" w:firstLineChars="200" w:firstLine="480"/>
        <w:rPr>
          <w:sz w:val="24"/>
        </w:rPr>
      </w:pPr>
      <w:r w:rsidRPr="000B2290">
        <w:rPr>
          <w:sz w:val="24"/>
        </w:rPr>
        <w:t>2</w:t>
      </w:r>
      <w:r w:rsidRPr="000B2290">
        <w:rPr>
          <w:rFonts w:hAnsi="宋体"/>
          <w:sz w:val="24"/>
        </w:rPr>
        <w:t>、培养目标及达成效果</w:t>
      </w:r>
    </w:p>
    <w:p w:rsidR="001657B2" w:rsidRPr="000B2290" w:rsidRDefault="00E63000" w:rsidP="00B301D5">
      <w:pPr>
        <w:spacing w:line="360" w:lineRule="auto"/>
        <w:ind w:firstLine="420"/>
        <w:rPr>
          <w:sz w:val="24"/>
        </w:rPr>
      </w:pPr>
      <w:r w:rsidRPr="000B2290">
        <w:rPr>
          <w:sz w:val="24"/>
        </w:rPr>
        <w:fldChar w:fldCharType="begin"/>
      </w:r>
      <w:r w:rsidR="001657B2" w:rsidRPr="000B2290">
        <w:rPr>
          <w:sz w:val="24"/>
        </w:rPr>
        <w:instrText>= 1 \* GB3</w:instrText>
      </w:r>
      <w:r w:rsidRPr="000B2290">
        <w:rPr>
          <w:sz w:val="24"/>
        </w:rPr>
        <w:fldChar w:fldCharType="separate"/>
      </w:r>
      <w:r w:rsidR="001657B2" w:rsidRPr="000B2290">
        <w:rPr>
          <w:rFonts w:hAnsi="宋体"/>
          <w:sz w:val="24"/>
        </w:rPr>
        <w:t>①</w:t>
      </w:r>
      <w:r w:rsidRPr="000B2290">
        <w:rPr>
          <w:sz w:val="24"/>
        </w:rPr>
        <w:fldChar w:fldCharType="end"/>
      </w:r>
      <w:r w:rsidR="001657B2" w:rsidRPr="000B2290">
        <w:rPr>
          <w:sz w:val="24"/>
        </w:rPr>
        <w:t xml:space="preserve"> </w:t>
      </w:r>
      <w:r w:rsidR="001657B2" w:rsidRPr="000B2290">
        <w:rPr>
          <w:rFonts w:hAnsi="宋体"/>
          <w:sz w:val="24"/>
        </w:rPr>
        <w:t>制度建设和鼓励措施</w:t>
      </w:r>
      <w:r w:rsidR="001657B2" w:rsidRPr="000B2290">
        <w:rPr>
          <w:rFonts w:hAnsi="宋体"/>
          <w:b/>
          <w:sz w:val="24"/>
        </w:rPr>
        <w:t>：</w:t>
      </w:r>
      <w:r w:rsidR="001657B2" w:rsidRPr="000B2290">
        <w:rPr>
          <w:rFonts w:hAnsi="宋体"/>
          <w:sz w:val="24"/>
        </w:rPr>
        <w:t>为了能够切实有效的鼓励学生积极开展一系列创新性的科技文化活动，学校从学分和资金两个方面分别制定了《山东大学大学生科技创新学分管理办法（试行）》和《山东大学大学生科技创新基金管理条例</w:t>
      </w:r>
      <w:r w:rsidR="001657B2" w:rsidRPr="000B2290">
        <w:rPr>
          <w:sz w:val="24"/>
        </w:rPr>
        <w:t>(</w:t>
      </w:r>
      <w:r w:rsidR="001657B2" w:rsidRPr="000B2290">
        <w:rPr>
          <w:rFonts w:hAnsi="宋体"/>
          <w:sz w:val="24"/>
        </w:rPr>
        <w:t>试行</w:t>
      </w:r>
      <w:r w:rsidR="001657B2" w:rsidRPr="000B2290">
        <w:rPr>
          <w:sz w:val="24"/>
        </w:rPr>
        <w:t>)</w:t>
      </w:r>
      <w:r w:rsidR="001657B2" w:rsidRPr="000B2290">
        <w:rPr>
          <w:rFonts w:hAnsi="宋体"/>
          <w:sz w:val="24"/>
        </w:rPr>
        <w:t>》</w:t>
      </w:r>
      <w:r w:rsidR="001657B2" w:rsidRPr="000B2290">
        <w:rPr>
          <w:sz w:val="24"/>
        </w:rPr>
        <w:t>(</w:t>
      </w:r>
      <w:r w:rsidR="001657B2" w:rsidRPr="000B2290">
        <w:rPr>
          <w:rFonts w:hAnsi="宋体"/>
          <w:sz w:val="24"/>
        </w:rPr>
        <w:t>山大教字</w:t>
      </w:r>
      <w:r w:rsidR="001657B2" w:rsidRPr="000B2290">
        <w:rPr>
          <w:sz w:val="24"/>
        </w:rPr>
        <w:t>[2003]75</w:t>
      </w:r>
      <w:r w:rsidR="001657B2" w:rsidRPr="000B2290">
        <w:rPr>
          <w:rFonts w:hAnsi="宋体"/>
          <w:sz w:val="24"/>
        </w:rPr>
        <w:t>号</w:t>
      </w:r>
      <w:r w:rsidR="001657B2" w:rsidRPr="000B2290">
        <w:rPr>
          <w:sz w:val="24"/>
        </w:rPr>
        <w:t>)</w:t>
      </w:r>
      <w:r w:rsidR="001657B2" w:rsidRPr="000B2290">
        <w:rPr>
          <w:rFonts w:hAnsi="宋体"/>
          <w:sz w:val="24"/>
        </w:rPr>
        <w:t>两个文件，旨在推动在各类科技竞赛（如挑战杯、电子设计竞赛等）、科学研究、发明创造、技术开发、社会调查、发表论文及文学作品等方面取得突出成绩或成果的在校大学生，获得相应的奖励学分和资金支持。</w:t>
      </w:r>
    </w:p>
    <w:p w:rsidR="001657B2" w:rsidRPr="000B2290" w:rsidRDefault="001657B2" w:rsidP="00C3340D">
      <w:pPr>
        <w:widowControl/>
        <w:spacing w:line="360" w:lineRule="auto"/>
        <w:ind w:firstLineChars="200" w:firstLine="480"/>
        <w:rPr>
          <w:sz w:val="24"/>
        </w:rPr>
      </w:pPr>
      <w:r w:rsidRPr="000B2290">
        <w:rPr>
          <w:rFonts w:hAnsi="宋体"/>
          <w:sz w:val="24"/>
        </w:rPr>
        <w:t>学院依据文件制定了《关于开展信息学院科技创新竞赛的通知》（附录</w:t>
      </w:r>
      <w:smartTag w:uri="urn:schemas-microsoft-com:office:smarttags" w:element="chsdate">
        <w:smartTagPr>
          <w:attr w:name="IsROCDate" w:val="False"/>
          <w:attr w:name="IsLunarDate" w:val="False"/>
          <w:attr w:name="Day" w:val="1"/>
          <w:attr w:name="Month" w:val="5"/>
          <w:attr w:name="Year" w:val="2007"/>
        </w:smartTagPr>
        <w:r w:rsidRPr="000B2290">
          <w:rPr>
            <w:sz w:val="24"/>
          </w:rPr>
          <w:t>7-5-1</w:t>
        </w:r>
      </w:smartTag>
      <w:r w:rsidRPr="000B2290">
        <w:rPr>
          <w:rFonts w:hAnsi="宋体"/>
          <w:sz w:val="24"/>
        </w:rPr>
        <w:t>），后又经过山大教字（</w:t>
      </w:r>
      <w:r w:rsidRPr="000B2290">
        <w:rPr>
          <w:sz w:val="24"/>
        </w:rPr>
        <w:t>2005</w:t>
      </w:r>
      <w:r w:rsidRPr="000B2290">
        <w:rPr>
          <w:rFonts w:hAnsi="宋体"/>
          <w:sz w:val="24"/>
        </w:rPr>
        <w:t>）</w:t>
      </w:r>
      <w:r w:rsidRPr="000B2290">
        <w:rPr>
          <w:sz w:val="24"/>
        </w:rPr>
        <w:t>1</w:t>
      </w:r>
      <w:r w:rsidRPr="000B2290">
        <w:rPr>
          <w:rFonts w:hAnsi="宋体"/>
          <w:sz w:val="24"/>
        </w:rPr>
        <w:t>号文件</w:t>
      </w:r>
      <w:r w:rsidRPr="000B2290">
        <w:rPr>
          <w:sz w:val="24"/>
        </w:rPr>
        <w:t>“</w:t>
      </w:r>
      <w:r w:rsidRPr="000B2290">
        <w:rPr>
          <w:rFonts w:hAnsi="宋体"/>
          <w:sz w:val="24"/>
        </w:rPr>
        <w:t>四（三）条款</w:t>
      </w:r>
      <w:r w:rsidRPr="000B2290">
        <w:rPr>
          <w:sz w:val="24"/>
        </w:rPr>
        <w:t>”</w:t>
      </w:r>
      <w:r w:rsidRPr="000B2290">
        <w:rPr>
          <w:rFonts w:hAnsi="宋体"/>
          <w:sz w:val="24"/>
        </w:rPr>
        <w:t>和山大学字（</w:t>
      </w:r>
      <w:r w:rsidRPr="000B2290">
        <w:rPr>
          <w:sz w:val="24"/>
        </w:rPr>
        <w:t>2005</w:t>
      </w:r>
      <w:r w:rsidRPr="000B2290">
        <w:rPr>
          <w:rFonts w:hAnsi="宋体"/>
          <w:sz w:val="24"/>
        </w:rPr>
        <w:t>）</w:t>
      </w:r>
      <w:r w:rsidRPr="000B2290">
        <w:rPr>
          <w:sz w:val="24"/>
        </w:rPr>
        <w:t>125</w:t>
      </w:r>
      <w:r w:rsidRPr="000B2290">
        <w:rPr>
          <w:rFonts w:hAnsi="宋体"/>
          <w:sz w:val="24"/>
        </w:rPr>
        <w:t>号文件</w:t>
      </w:r>
      <w:r w:rsidRPr="000B2290">
        <w:rPr>
          <w:sz w:val="24"/>
        </w:rPr>
        <w:t>“</w:t>
      </w:r>
      <w:r w:rsidRPr="000B2290">
        <w:rPr>
          <w:rFonts w:hAnsi="宋体"/>
          <w:sz w:val="24"/>
        </w:rPr>
        <w:t>四条款</w:t>
      </w:r>
      <w:r w:rsidRPr="000B2290">
        <w:rPr>
          <w:sz w:val="24"/>
        </w:rPr>
        <w:t>”</w:t>
      </w:r>
      <w:r w:rsidRPr="000B2290">
        <w:rPr>
          <w:rFonts w:hAnsi="宋体"/>
          <w:sz w:val="24"/>
        </w:rPr>
        <w:t>，适当调整本科生参与科技创新活动获奖在综合测评和免试研究生选拔过程中的加分标准，制定了《信息科学与工程学院关于科技创新创业活动的学生评价体系调整方案》（附录</w:t>
      </w:r>
      <w:r w:rsidRPr="000B2290">
        <w:rPr>
          <w:sz w:val="24"/>
        </w:rPr>
        <w:t>7-5-2</w:t>
      </w:r>
      <w:r w:rsidRPr="000B2290">
        <w:rPr>
          <w:rFonts w:hAnsi="宋体"/>
          <w:sz w:val="24"/>
        </w:rPr>
        <w:t>），并于</w:t>
      </w:r>
      <w:r w:rsidRPr="000B2290">
        <w:rPr>
          <w:sz w:val="24"/>
        </w:rPr>
        <w:t>2007</w:t>
      </w:r>
      <w:r w:rsidRPr="000B2290">
        <w:rPr>
          <w:rFonts w:hAnsi="宋体"/>
          <w:sz w:val="24"/>
        </w:rPr>
        <w:t>年为加强学生科技创新活动的组织工作，经研究，将该工作全面纳入学院各级共青团组织工作之中，各共青团组织要切实将大学生的科技创新活动作为自己的重要工作之一来组织，把组织情况纳入到共青团工作评比的指标之中，特制定了《学规字第</w:t>
      </w:r>
      <w:r w:rsidRPr="000B2290">
        <w:rPr>
          <w:sz w:val="24"/>
        </w:rPr>
        <w:t>018</w:t>
      </w:r>
      <w:r w:rsidRPr="000B2290">
        <w:rPr>
          <w:rFonts w:hAnsi="宋体"/>
          <w:sz w:val="24"/>
        </w:rPr>
        <w:t>号关于加强大学生科技创新组织工作的通知》（附录</w:t>
      </w:r>
      <w:r w:rsidRPr="000B2290">
        <w:rPr>
          <w:sz w:val="24"/>
        </w:rPr>
        <w:t>7-5-3</w:t>
      </w:r>
      <w:r w:rsidRPr="000B2290">
        <w:rPr>
          <w:rFonts w:hAnsi="宋体"/>
          <w:sz w:val="24"/>
        </w:rPr>
        <w:t>）。</w:t>
      </w:r>
    </w:p>
    <w:p w:rsidR="001657B2" w:rsidRPr="000B2290" w:rsidRDefault="001657B2" w:rsidP="00C3340D">
      <w:pPr>
        <w:widowControl/>
        <w:spacing w:line="360" w:lineRule="auto"/>
        <w:ind w:firstLineChars="200" w:firstLine="480"/>
        <w:rPr>
          <w:sz w:val="24"/>
        </w:rPr>
      </w:pPr>
      <w:r w:rsidRPr="000B2290">
        <w:rPr>
          <w:rFonts w:hAnsi="宋体"/>
          <w:sz w:val="24"/>
        </w:rPr>
        <w:t>学院依据《山东大学信息学院本科生综合素质测评办法（第二版）》（附录</w:t>
      </w:r>
      <w:smartTag w:uri="urn:schemas-microsoft-com:office:smarttags" w:element="chsdate">
        <w:smartTagPr>
          <w:attr w:name="IsROCDate" w:val="False"/>
          <w:attr w:name="IsLunarDate" w:val="False"/>
          <w:attr w:name="Day" w:val="4"/>
          <w:attr w:name="Month" w:val="5"/>
          <w:attr w:name="Year" w:val="2007"/>
        </w:smartTagPr>
        <w:r w:rsidRPr="000B2290">
          <w:rPr>
            <w:sz w:val="24"/>
          </w:rPr>
          <w:t>7-5-4</w:t>
        </w:r>
      </w:smartTag>
      <w:r w:rsidRPr="000B2290">
        <w:rPr>
          <w:rFonts w:hAnsi="宋体"/>
          <w:sz w:val="24"/>
        </w:rPr>
        <w:t>）对每一届学生过去一年的基础性素质评测</w:t>
      </w:r>
      <w:r w:rsidRPr="000B2290">
        <w:rPr>
          <w:sz w:val="24"/>
        </w:rPr>
        <w:t>+</w:t>
      </w:r>
      <w:r w:rsidRPr="000B2290">
        <w:rPr>
          <w:rFonts w:hAnsi="宋体"/>
          <w:sz w:val="24"/>
        </w:rPr>
        <w:t>发展性素质评测得出最终得分，四年累加后确定名次是否保研。</w:t>
      </w:r>
    </w:p>
    <w:p w:rsidR="001657B2" w:rsidRPr="000B2290" w:rsidRDefault="001657B2" w:rsidP="00C3340D">
      <w:pPr>
        <w:adjustRightInd w:val="0"/>
        <w:snapToGrid w:val="0"/>
        <w:spacing w:before="100" w:beforeAutospacing="1" w:after="100" w:afterAutospacing="1"/>
        <w:ind w:firstLineChars="200" w:firstLine="560"/>
        <w:rPr>
          <w:rFonts w:eastAsia="黑体"/>
          <w:sz w:val="28"/>
        </w:rPr>
      </w:pPr>
      <w:r w:rsidRPr="000B2290">
        <w:rPr>
          <w:rFonts w:eastAsia="黑体"/>
          <w:sz w:val="28"/>
        </w:rPr>
        <w:t>三、培养条件</w:t>
      </w:r>
    </w:p>
    <w:p w:rsidR="001657B2" w:rsidRPr="00C221DD" w:rsidRDefault="001657B2" w:rsidP="000B2290">
      <w:pPr>
        <w:adjustRightInd w:val="0"/>
        <w:snapToGrid w:val="0"/>
        <w:spacing w:before="100" w:beforeAutospacing="1" w:after="100" w:afterAutospacing="1" w:line="360" w:lineRule="auto"/>
        <w:ind w:firstLineChars="200" w:firstLine="500"/>
        <w:rPr>
          <w:rStyle w:val="10"/>
          <w:rFonts w:eastAsia="仿宋_GB2312"/>
          <w:b w:val="0"/>
          <w:color w:val="auto"/>
          <w:sz w:val="24"/>
        </w:rPr>
      </w:pPr>
      <w:r w:rsidRPr="000B2290">
        <w:rPr>
          <w:rStyle w:val="10"/>
          <w:rFonts w:eastAsia="仿宋_GB2312"/>
          <w:b w:val="0"/>
          <w:color w:val="auto"/>
          <w:sz w:val="24"/>
        </w:rPr>
        <w:t>说明：培养条件各指标统计时间为</w:t>
      </w:r>
      <w:r w:rsidRPr="00C221DD">
        <w:rPr>
          <w:rStyle w:val="10"/>
          <w:rFonts w:eastAsia="仿宋_GB2312"/>
          <w:b w:val="0"/>
          <w:color w:val="auto"/>
          <w:sz w:val="24"/>
        </w:rPr>
        <w:t>201</w:t>
      </w:r>
      <w:r w:rsidR="00D97563" w:rsidRPr="00C221DD">
        <w:rPr>
          <w:rStyle w:val="10"/>
          <w:rFonts w:eastAsia="仿宋_GB2312" w:hint="eastAsia"/>
          <w:b w:val="0"/>
          <w:color w:val="auto"/>
          <w:sz w:val="24"/>
        </w:rPr>
        <w:t>2</w:t>
      </w:r>
      <w:r w:rsidRPr="00C221DD">
        <w:rPr>
          <w:rStyle w:val="10"/>
          <w:rFonts w:eastAsia="仿宋_GB2312"/>
          <w:b w:val="0"/>
          <w:color w:val="auto"/>
          <w:sz w:val="24"/>
        </w:rPr>
        <w:t>年</w:t>
      </w:r>
      <w:r w:rsidRPr="00C221DD">
        <w:rPr>
          <w:rStyle w:val="10"/>
          <w:rFonts w:eastAsia="仿宋_GB2312"/>
          <w:b w:val="0"/>
          <w:color w:val="auto"/>
          <w:sz w:val="24"/>
        </w:rPr>
        <w:t>9</w:t>
      </w:r>
      <w:r w:rsidRPr="00C221DD">
        <w:rPr>
          <w:rStyle w:val="10"/>
          <w:rFonts w:eastAsia="仿宋_GB2312"/>
          <w:b w:val="0"/>
          <w:color w:val="auto"/>
          <w:sz w:val="24"/>
        </w:rPr>
        <w:t>月</w:t>
      </w:r>
      <w:r w:rsidRPr="00C221DD">
        <w:rPr>
          <w:rStyle w:val="10"/>
          <w:rFonts w:eastAsia="仿宋_GB2312"/>
          <w:b w:val="0"/>
          <w:color w:val="auto"/>
          <w:sz w:val="24"/>
        </w:rPr>
        <w:t>—201</w:t>
      </w:r>
      <w:r w:rsidR="00D97563" w:rsidRPr="00C221DD">
        <w:rPr>
          <w:rStyle w:val="10"/>
          <w:rFonts w:eastAsia="仿宋_GB2312" w:hint="eastAsia"/>
          <w:b w:val="0"/>
          <w:color w:val="auto"/>
          <w:sz w:val="24"/>
        </w:rPr>
        <w:t>6</w:t>
      </w:r>
      <w:r w:rsidRPr="00C221DD">
        <w:rPr>
          <w:rStyle w:val="10"/>
          <w:rFonts w:eastAsia="仿宋_GB2312"/>
          <w:b w:val="0"/>
          <w:color w:val="auto"/>
          <w:sz w:val="24"/>
        </w:rPr>
        <w:t>年</w:t>
      </w:r>
      <w:r w:rsidRPr="00C221DD">
        <w:rPr>
          <w:rStyle w:val="10"/>
          <w:rFonts w:eastAsia="仿宋_GB2312"/>
          <w:b w:val="0"/>
          <w:color w:val="auto"/>
          <w:sz w:val="24"/>
        </w:rPr>
        <w:t>7</w:t>
      </w:r>
      <w:r w:rsidRPr="00C221DD">
        <w:rPr>
          <w:rStyle w:val="10"/>
          <w:rFonts w:eastAsia="仿宋_GB2312"/>
          <w:b w:val="0"/>
          <w:color w:val="auto"/>
          <w:sz w:val="24"/>
        </w:rPr>
        <w:t>月（四年制本科），</w:t>
      </w:r>
      <w:r w:rsidRPr="00C221DD">
        <w:rPr>
          <w:rStyle w:val="10"/>
          <w:rFonts w:eastAsia="仿宋_GB2312"/>
          <w:b w:val="0"/>
          <w:color w:val="auto"/>
          <w:sz w:val="24"/>
        </w:rPr>
        <w:t>201</w:t>
      </w:r>
      <w:r w:rsidR="00D97563" w:rsidRPr="00C221DD">
        <w:rPr>
          <w:rStyle w:val="10"/>
          <w:rFonts w:eastAsia="仿宋_GB2312" w:hint="eastAsia"/>
          <w:b w:val="0"/>
          <w:color w:val="auto"/>
          <w:sz w:val="24"/>
        </w:rPr>
        <w:t>1</w:t>
      </w:r>
      <w:r w:rsidRPr="00C221DD">
        <w:rPr>
          <w:rStyle w:val="10"/>
          <w:rFonts w:eastAsia="仿宋_GB2312"/>
          <w:b w:val="0"/>
          <w:color w:val="auto"/>
          <w:sz w:val="24"/>
        </w:rPr>
        <w:t>年</w:t>
      </w:r>
      <w:r w:rsidRPr="00C221DD">
        <w:rPr>
          <w:rStyle w:val="10"/>
          <w:rFonts w:eastAsia="仿宋_GB2312"/>
          <w:b w:val="0"/>
          <w:color w:val="auto"/>
          <w:sz w:val="24"/>
        </w:rPr>
        <w:t>9</w:t>
      </w:r>
      <w:r w:rsidRPr="00C221DD">
        <w:rPr>
          <w:rStyle w:val="10"/>
          <w:rFonts w:eastAsia="仿宋_GB2312"/>
          <w:b w:val="0"/>
          <w:color w:val="auto"/>
          <w:sz w:val="24"/>
        </w:rPr>
        <w:t>月</w:t>
      </w:r>
      <w:r w:rsidRPr="00C221DD">
        <w:rPr>
          <w:rStyle w:val="10"/>
          <w:rFonts w:eastAsia="仿宋_GB2312"/>
          <w:b w:val="0"/>
          <w:color w:val="auto"/>
          <w:sz w:val="24"/>
        </w:rPr>
        <w:t>—201</w:t>
      </w:r>
      <w:r w:rsidR="00D97563" w:rsidRPr="00C221DD">
        <w:rPr>
          <w:rStyle w:val="10"/>
          <w:rFonts w:eastAsia="仿宋_GB2312" w:hint="eastAsia"/>
          <w:b w:val="0"/>
          <w:color w:val="auto"/>
          <w:sz w:val="24"/>
        </w:rPr>
        <w:t>6</w:t>
      </w:r>
      <w:r w:rsidRPr="00C221DD">
        <w:rPr>
          <w:rStyle w:val="10"/>
          <w:rFonts w:eastAsia="仿宋_GB2312"/>
          <w:b w:val="0"/>
          <w:color w:val="auto"/>
          <w:sz w:val="24"/>
        </w:rPr>
        <w:t>年</w:t>
      </w:r>
      <w:r w:rsidRPr="00C221DD">
        <w:rPr>
          <w:rStyle w:val="10"/>
          <w:rFonts w:eastAsia="仿宋_GB2312"/>
          <w:b w:val="0"/>
          <w:color w:val="auto"/>
          <w:sz w:val="24"/>
        </w:rPr>
        <w:t>7</w:t>
      </w:r>
      <w:r w:rsidRPr="00C221DD">
        <w:rPr>
          <w:rStyle w:val="10"/>
          <w:rFonts w:eastAsia="仿宋_GB2312"/>
          <w:b w:val="0"/>
          <w:color w:val="auto"/>
          <w:sz w:val="24"/>
        </w:rPr>
        <w:t>月（五年制本科），要体现学年变化情况</w:t>
      </w:r>
      <w:r w:rsidR="00C221DD">
        <w:rPr>
          <w:rStyle w:val="10"/>
          <w:rFonts w:eastAsia="仿宋_GB2312" w:hint="eastAsia"/>
          <w:b w:val="0"/>
          <w:color w:val="auto"/>
          <w:sz w:val="24"/>
        </w:rPr>
        <w:t>。</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（一）教学经费投入</w:t>
      </w:r>
    </w:p>
    <w:p w:rsidR="001657B2" w:rsidRPr="000B2290" w:rsidRDefault="001657B2" w:rsidP="000B2290">
      <w:pPr>
        <w:adjustRightInd w:val="0"/>
        <w:snapToGrid w:val="0"/>
        <w:spacing w:before="100" w:beforeAutospacing="1" w:after="100" w:afterAutospacing="1" w:line="360" w:lineRule="auto"/>
        <w:ind w:firstLineChars="200" w:firstLine="500"/>
        <w:rPr>
          <w:rStyle w:val="10"/>
          <w:rFonts w:eastAsia="仿宋_GB2312"/>
          <w:b w:val="0"/>
          <w:bCs w:val="0"/>
          <w:smallCaps w:val="0"/>
          <w:color w:val="auto"/>
          <w:sz w:val="24"/>
        </w:rPr>
      </w:pPr>
      <w:r w:rsidRPr="000B2290">
        <w:rPr>
          <w:rStyle w:val="10"/>
          <w:rFonts w:eastAsia="仿宋_GB2312"/>
          <w:b w:val="0"/>
          <w:bCs w:val="0"/>
          <w:smallCaps w:val="0"/>
          <w:color w:val="auto"/>
          <w:sz w:val="24"/>
        </w:rPr>
        <w:t>指标解释：本专业使用的教学日常运行费用、教学改革费用、课程建设费用、教材建</w:t>
      </w:r>
      <w:r w:rsidRPr="000B2290">
        <w:rPr>
          <w:rStyle w:val="10"/>
          <w:rFonts w:eastAsia="仿宋_GB2312"/>
          <w:b w:val="0"/>
          <w:bCs w:val="0"/>
          <w:smallCaps w:val="0"/>
          <w:color w:val="auto"/>
          <w:sz w:val="24"/>
        </w:rPr>
        <w:lastRenderedPageBreak/>
        <w:t>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学院经费的各专业实际情况进行分配，数额尽可能准确。为便于分析，教学经费投入需计算生均经费。</w:t>
      </w: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896"/>
        <w:gridCol w:w="2946"/>
        <w:gridCol w:w="1476"/>
        <w:gridCol w:w="1476"/>
      </w:tblGrid>
      <w:tr w:rsidR="001657B2" w:rsidRPr="000B2290" w:rsidTr="00CB4BC3">
        <w:trPr>
          <w:jc w:val="center"/>
        </w:trPr>
        <w:tc>
          <w:tcPr>
            <w:tcW w:w="1140" w:type="dxa"/>
          </w:tcPr>
          <w:p w:rsidR="001657B2" w:rsidRPr="00D97563" w:rsidRDefault="001657B2" w:rsidP="000B2290">
            <w:pPr>
              <w:spacing w:line="360" w:lineRule="auto"/>
              <w:rPr>
                <w:szCs w:val="21"/>
              </w:rPr>
            </w:pPr>
            <w:r w:rsidRPr="00D97563">
              <w:rPr>
                <w:rFonts w:hAnsi="宋体"/>
                <w:szCs w:val="21"/>
              </w:rPr>
              <w:t>年份</w:t>
            </w:r>
          </w:p>
        </w:tc>
        <w:tc>
          <w:tcPr>
            <w:tcW w:w="0" w:type="auto"/>
          </w:tcPr>
          <w:p w:rsidR="001657B2" w:rsidRPr="00D97563" w:rsidRDefault="001657B2" w:rsidP="000B2290">
            <w:pPr>
              <w:spacing w:line="360" w:lineRule="auto"/>
              <w:rPr>
                <w:szCs w:val="21"/>
              </w:rPr>
            </w:pPr>
            <w:r w:rsidRPr="00D97563">
              <w:rPr>
                <w:rFonts w:hAnsi="宋体"/>
                <w:szCs w:val="21"/>
              </w:rPr>
              <w:t>收入总数（万元）</w:t>
            </w:r>
          </w:p>
        </w:tc>
        <w:tc>
          <w:tcPr>
            <w:tcW w:w="0" w:type="auto"/>
          </w:tcPr>
          <w:p w:rsidR="001657B2" w:rsidRPr="00D97563" w:rsidRDefault="001657B2" w:rsidP="000B2290">
            <w:pPr>
              <w:spacing w:line="360" w:lineRule="auto"/>
              <w:rPr>
                <w:szCs w:val="21"/>
              </w:rPr>
            </w:pPr>
            <w:r w:rsidRPr="00D97563">
              <w:rPr>
                <w:rFonts w:hAnsi="宋体"/>
                <w:szCs w:val="21"/>
              </w:rPr>
              <w:t>来源</w:t>
            </w:r>
          </w:p>
        </w:tc>
        <w:tc>
          <w:tcPr>
            <w:tcW w:w="0" w:type="auto"/>
          </w:tcPr>
          <w:p w:rsidR="001657B2" w:rsidRPr="00D97563" w:rsidRDefault="001657B2" w:rsidP="000B2290">
            <w:pPr>
              <w:spacing w:line="360" w:lineRule="auto"/>
              <w:rPr>
                <w:szCs w:val="21"/>
              </w:rPr>
            </w:pPr>
            <w:r w:rsidRPr="00D97563">
              <w:rPr>
                <w:rFonts w:hAnsi="宋体"/>
                <w:szCs w:val="21"/>
              </w:rPr>
              <w:t>数额（万元）</w:t>
            </w:r>
          </w:p>
        </w:tc>
        <w:tc>
          <w:tcPr>
            <w:tcW w:w="0" w:type="auto"/>
          </w:tcPr>
          <w:p w:rsidR="001657B2" w:rsidRPr="00D97563" w:rsidRDefault="001657B2" w:rsidP="000B2290">
            <w:pPr>
              <w:spacing w:line="360" w:lineRule="auto"/>
              <w:rPr>
                <w:szCs w:val="21"/>
              </w:rPr>
            </w:pPr>
            <w:r w:rsidRPr="00D97563">
              <w:rPr>
                <w:rFonts w:hAnsi="宋体"/>
                <w:szCs w:val="21"/>
              </w:rPr>
              <w:t>生均（万元）</w:t>
            </w:r>
          </w:p>
        </w:tc>
      </w:tr>
      <w:tr w:rsidR="001657B2" w:rsidRPr="000B2290" w:rsidTr="00CB4BC3">
        <w:trPr>
          <w:jc w:val="center"/>
        </w:trPr>
        <w:tc>
          <w:tcPr>
            <w:tcW w:w="1140" w:type="dxa"/>
            <w:vMerge w:val="restart"/>
          </w:tcPr>
          <w:p w:rsidR="001657B2" w:rsidRPr="00D97563" w:rsidRDefault="001657B2" w:rsidP="000B2290">
            <w:pPr>
              <w:spacing w:line="360" w:lineRule="auto"/>
              <w:rPr>
                <w:szCs w:val="21"/>
              </w:rPr>
            </w:pPr>
            <w:r w:rsidRPr="00D97563">
              <w:rPr>
                <w:szCs w:val="21"/>
              </w:rPr>
              <w:t>2012</w:t>
            </w:r>
          </w:p>
        </w:tc>
        <w:tc>
          <w:tcPr>
            <w:tcW w:w="0" w:type="auto"/>
            <w:vMerge w:val="restart"/>
          </w:tcPr>
          <w:p w:rsidR="001657B2" w:rsidRPr="00D97563" w:rsidRDefault="001657B2" w:rsidP="000B2290">
            <w:pPr>
              <w:spacing w:line="360" w:lineRule="auto"/>
              <w:rPr>
                <w:szCs w:val="21"/>
              </w:rPr>
            </w:pPr>
            <w:r w:rsidRPr="00D97563">
              <w:rPr>
                <w:szCs w:val="21"/>
              </w:rPr>
              <w:t>310</w:t>
            </w:r>
          </w:p>
        </w:tc>
        <w:tc>
          <w:tcPr>
            <w:tcW w:w="0" w:type="auto"/>
          </w:tcPr>
          <w:p w:rsidR="001657B2" w:rsidRPr="00D97563" w:rsidRDefault="001657B2" w:rsidP="000B2290">
            <w:pPr>
              <w:spacing w:line="360" w:lineRule="auto"/>
              <w:rPr>
                <w:szCs w:val="21"/>
              </w:rPr>
            </w:pPr>
            <w:r w:rsidRPr="00D97563">
              <w:rPr>
                <w:rFonts w:hAnsi="宋体"/>
                <w:szCs w:val="21"/>
              </w:rPr>
              <w:t>学校拨款</w:t>
            </w:r>
          </w:p>
        </w:tc>
        <w:tc>
          <w:tcPr>
            <w:tcW w:w="0" w:type="auto"/>
          </w:tcPr>
          <w:p w:rsidR="001657B2" w:rsidRPr="00D97563" w:rsidRDefault="001657B2" w:rsidP="000B2290">
            <w:pPr>
              <w:spacing w:line="360" w:lineRule="auto"/>
              <w:rPr>
                <w:szCs w:val="21"/>
              </w:rPr>
            </w:pPr>
            <w:r w:rsidRPr="00D97563">
              <w:rPr>
                <w:szCs w:val="21"/>
              </w:rPr>
              <w:t>230</w:t>
            </w:r>
          </w:p>
        </w:tc>
        <w:tc>
          <w:tcPr>
            <w:tcW w:w="0" w:type="auto"/>
            <w:vMerge w:val="restart"/>
          </w:tcPr>
          <w:p w:rsidR="001657B2" w:rsidRPr="00D97563" w:rsidRDefault="001657B2" w:rsidP="000B2290">
            <w:pPr>
              <w:spacing w:line="360" w:lineRule="auto"/>
              <w:rPr>
                <w:szCs w:val="21"/>
              </w:rPr>
            </w:pPr>
            <w:r w:rsidRPr="00D97563">
              <w:rPr>
                <w:szCs w:val="21"/>
              </w:rPr>
              <w:t>2</w:t>
            </w:r>
          </w:p>
        </w:tc>
      </w:tr>
      <w:tr w:rsidR="001657B2" w:rsidRPr="000B2290" w:rsidTr="00CB4BC3">
        <w:trPr>
          <w:jc w:val="center"/>
        </w:trPr>
        <w:tc>
          <w:tcPr>
            <w:tcW w:w="1140" w:type="dxa"/>
            <w:vMerge/>
          </w:tcPr>
          <w:p w:rsidR="001657B2" w:rsidRPr="00D97563" w:rsidRDefault="001657B2" w:rsidP="000B2290">
            <w:pPr>
              <w:spacing w:line="360" w:lineRule="auto"/>
              <w:rPr>
                <w:szCs w:val="21"/>
              </w:rPr>
            </w:pPr>
          </w:p>
        </w:tc>
        <w:tc>
          <w:tcPr>
            <w:tcW w:w="0" w:type="auto"/>
            <w:vMerge/>
          </w:tcPr>
          <w:p w:rsidR="001657B2" w:rsidRPr="00D97563" w:rsidRDefault="001657B2" w:rsidP="000B2290">
            <w:pPr>
              <w:spacing w:line="360" w:lineRule="auto"/>
              <w:rPr>
                <w:szCs w:val="21"/>
              </w:rPr>
            </w:pPr>
          </w:p>
        </w:tc>
        <w:tc>
          <w:tcPr>
            <w:tcW w:w="0" w:type="auto"/>
          </w:tcPr>
          <w:p w:rsidR="001657B2" w:rsidRPr="00D97563" w:rsidRDefault="001657B2" w:rsidP="000B2290">
            <w:pPr>
              <w:spacing w:line="360" w:lineRule="auto"/>
              <w:rPr>
                <w:szCs w:val="21"/>
              </w:rPr>
            </w:pPr>
            <w:r w:rsidRPr="00D97563">
              <w:rPr>
                <w:rFonts w:hAnsi="宋体"/>
                <w:szCs w:val="21"/>
              </w:rPr>
              <w:t>特色专业建设费用</w:t>
            </w:r>
          </w:p>
        </w:tc>
        <w:tc>
          <w:tcPr>
            <w:tcW w:w="0" w:type="auto"/>
          </w:tcPr>
          <w:p w:rsidR="001657B2" w:rsidRPr="00D97563" w:rsidRDefault="001657B2" w:rsidP="000B2290">
            <w:pPr>
              <w:spacing w:line="360" w:lineRule="auto"/>
              <w:rPr>
                <w:szCs w:val="21"/>
              </w:rPr>
            </w:pPr>
            <w:r w:rsidRPr="00D97563">
              <w:rPr>
                <w:szCs w:val="21"/>
              </w:rPr>
              <w:t>80</w:t>
            </w:r>
          </w:p>
        </w:tc>
        <w:tc>
          <w:tcPr>
            <w:tcW w:w="0" w:type="auto"/>
            <w:vMerge/>
          </w:tcPr>
          <w:p w:rsidR="001657B2" w:rsidRPr="00D97563" w:rsidRDefault="001657B2" w:rsidP="000B2290">
            <w:pPr>
              <w:spacing w:line="360" w:lineRule="auto"/>
              <w:rPr>
                <w:szCs w:val="21"/>
              </w:rPr>
            </w:pPr>
          </w:p>
        </w:tc>
      </w:tr>
      <w:tr w:rsidR="001657B2" w:rsidRPr="000B2290" w:rsidTr="00CB4BC3">
        <w:trPr>
          <w:jc w:val="center"/>
        </w:trPr>
        <w:tc>
          <w:tcPr>
            <w:tcW w:w="1140" w:type="dxa"/>
            <w:vMerge w:val="restart"/>
          </w:tcPr>
          <w:p w:rsidR="001657B2" w:rsidRPr="00D97563" w:rsidRDefault="001657B2" w:rsidP="000B2290">
            <w:pPr>
              <w:spacing w:line="360" w:lineRule="auto"/>
              <w:rPr>
                <w:szCs w:val="21"/>
              </w:rPr>
            </w:pPr>
            <w:r w:rsidRPr="00D97563">
              <w:rPr>
                <w:szCs w:val="21"/>
              </w:rPr>
              <w:t>2013</w:t>
            </w:r>
          </w:p>
        </w:tc>
        <w:tc>
          <w:tcPr>
            <w:tcW w:w="0" w:type="auto"/>
            <w:vMerge w:val="restart"/>
          </w:tcPr>
          <w:p w:rsidR="001657B2" w:rsidRPr="00D97563" w:rsidRDefault="001657B2" w:rsidP="000B2290">
            <w:pPr>
              <w:spacing w:line="360" w:lineRule="auto"/>
              <w:rPr>
                <w:szCs w:val="21"/>
              </w:rPr>
            </w:pPr>
            <w:r w:rsidRPr="00D97563">
              <w:rPr>
                <w:szCs w:val="21"/>
              </w:rPr>
              <w:t>440</w:t>
            </w:r>
          </w:p>
        </w:tc>
        <w:tc>
          <w:tcPr>
            <w:tcW w:w="0" w:type="auto"/>
          </w:tcPr>
          <w:p w:rsidR="001657B2" w:rsidRPr="00D97563" w:rsidRDefault="001657B2" w:rsidP="000B2290">
            <w:pPr>
              <w:spacing w:line="360" w:lineRule="auto"/>
              <w:rPr>
                <w:szCs w:val="21"/>
              </w:rPr>
            </w:pPr>
            <w:bookmarkStart w:id="1" w:name="OLE_LINK4"/>
            <w:r w:rsidRPr="00D97563">
              <w:rPr>
                <w:rFonts w:hAnsi="宋体"/>
                <w:szCs w:val="21"/>
              </w:rPr>
              <w:t>学校拨款</w:t>
            </w:r>
            <w:bookmarkEnd w:id="1"/>
          </w:p>
        </w:tc>
        <w:tc>
          <w:tcPr>
            <w:tcW w:w="0" w:type="auto"/>
          </w:tcPr>
          <w:p w:rsidR="001657B2" w:rsidRPr="00D97563" w:rsidRDefault="001657B2" w:rsidP="000B2290">
            <w:pPr>
              <w:spacing w:line="360" w:lineRule="auto"/>
              <w:rPr>
                <w:szCs w:val="21"/>
              </w:rPr>
            </w:pPr>
            <w:r w:rsidRPr="00D97563">
              <w:rPr>
                <w:szCs w:val="21"/>
              </w:rPr>
              <w:t>240</w:t>
            </w:r>
          </w:p>
        </w:tc>
        <w:tc>
          <w:tcPr>
            <w:tcW w:w="0" w:type="auto"/>
            <w:vMerge w:val="restart"/>
          </w:tcPr>
          <w:p w:rsidR="001657B2" w:rsidRPr="00D97563" w:rsidRDefault="001657B2" w:rsidP="000B2290">
            <w:pPr>
              <w:spacing w:line="360" w:lineRule="auto"/>
              <w:rPr>
                <w:szCs w:val="21"/>
              </w:rPr>
            </w:pPr>
            <w:r w:rsidRPr="00D97563">
              <w:rPr>
                <w:szCs w:val="21"/>
              </w:rPr>
              <w:t>2.9</w:t>
            </w:r>
          </w:p>
        </w:tc>
      </w:tr>
      <w:tr w:rsidR="001657B2" w:rsidRPr="000B2290" w:rsidTr="00CB4BC3">
        <w:trPr>
          <w:jc w:val="center"/>
        </w:trPr>
        <w:tc>
          <w:tcPr>
            <w:tcW w:w="1140" w:type="dxa"/>
            <w:vMerge/>
          </w:tcPr>
          <w:p w:rsidR="001657B2" w:rsidRPr="00D97563" w:rsidRDefault="001657B2" w:rsidP="000B2290">
            <w:pPr>
              <w:spacing w:line="360" w:lineRule="auto"/>
              <w:rPr>
                <w:szCs w:val="21"/>
              </w:rPr>
            </w:pPr>
          </w:p>
        </w:tc>
        <w:tc>
          <w:tcPr>
            <w:tcW w:w="0" w:type="auto"/>
            <w:vMerge/>
          </w:tcPr>
          <w:p w:rsidR="001657B2" w:rsidRPr="00D97563" w:rsidRDefault="001657B2" w:rsidP="000B2290">
            <w:pPr>
              <w:spacing w:line="360" w:lineRule="auto"/>
              <w:rPr>
                <w:szCs w:val="21"/>
              </w:rPr>
            </w:pPr>
          </w:p>
        </w:tc>
        <w:tc>
          <w:tcPr>
            <w:tcW w:w="0" w:type="auto"/>
          </w:tcPr>
          <w:p w:rsidR="001657B2" w:rsidRPr="00D97563" w:rsidRDefault="001657B2" w:rsidP="000B2290">
            <w:pPr>
              <w:spacing w:line="360" w:lineRule="auto"/>
              <w:rPr>
                <w:szCs w:val="21"/>
              </w:rPr>
            </w:pPr>
            <w:r w:rsidRPr="00D97563">
              <w:rPr>
                <w:rFonts w:hAnsi="宋体"/>
                <w:szCs w:val="21"/>
              </w:rPr>
              <w:t>特色专业建设费用</w:t>
            </w:r>
          </w:p>
        </w:tc>
        <w:tc>
          <w:tcPr>
            <w:tcW w:w="0" w:type="auto"/>
          </w:tcPr>
          <w:p w:rsidR="001657B2" w:rsidRPr="00D97563" w:rsidRDefault="001657B2" w:rsidP="000B2290">
            <w:pPr>
              <w:spacing w:line="360" w:lineRule="auto"/>
              <w:rPr>
                <w:szCs w:val="21"/>
              </w:rPr>
            </w:pPr>
            <w:r w:rsidRPr="00D97563">
              <w:rPr>
                <w:szCs w:val="21"/>
              </w:rPr>
              <w:t>80</w:t>
            </w:r>
          </w:p>
        </w:tc>
        <w:tc>
          <w:tcPr>
            <w:tcW w:w="0" w:type="auto"/>
            <w:vMerge/>
          </w:tcPr>
          <w:p w:rsidR="001657B2" w:rsidRPr="00D97563" w:rsidRDefault="001657B2" w:rsidP="000B2290">
            <w:pPr>
              <w:spacing w:line="360" w:lineRule="auto"/>
              <w:rPr>
                <w:szCs w:val="21"/>
              </w:rPr>
            </w:pPr>
          </w:p>
        </w:tc>
      </w:tr>
      <w:tr w:rsidR="001657B2" w:rsidRPr="000B2290" w:rsidTr="00CB4BC3">
        <w:trPr>
          <w:jc w:val="center"/>
        </w:trPr>
        <w:tc>
          <w:tcPr>
            <w:tcW w:w="1140" w:type="dxa"/>
            <w:vMerge/>
          </w:tcPr>
          <w:p w:rsidR="001657B2" w:rsidRPr="00D97563" w:rsidRDefault="001657B2" w:rsidP="000B2290">
            <w:pPr>
              <w:spacing w:line="360" w:lineRule="auto"/>
              <w:rPr>
                <w:szCs w:val="21"/>
              </w:rPr>
            </w:pPr>
          </w:p>
        </w:tc>
        <w:tc>
          <w:tcPr>
            <w:tcW w:w="0" w:type="auto"/>
            <w:vMerge/>
          </w:tcPr>
          <w:p w:rsidR="001657B2" w:rsidRPr="00D97563" w:rsidRDefault="001657B2" w:rsidP="000B2290">
            <w:pPr>
              <w:spacing w:line="360" w:lineRule="auto"/>
              <w:rPr>
                <w:szCs w:val="21"/>
              </w:rPr>
            </w:pPr>
          </w:p>
        </w:tc>
        <w:tc>
          <w:tcPr>
            <w:tcW w:w="0" w:type="auto"/>
          </w:tcPr>
          <w:p w:rsidR="001657B2" w:rsidRPr="00D97563" w:rsidRDefault="001657B2" w:rsidP="000B2290">
            <w:pPr>
              <w:spacing w:line="360" w:lineRule="auto"/>
              <w:rPr>
                <w:szCs w:val="21"/>
              </w:rPr>
            </w:pPr>
            <w:r w:rsidRPr="00D97563">
              <w:rPr>
                <w:rFonts w:hAnsi="宋体"/>
                <w:szCs w:val="21"/>
              </w:rPr>
              <w:t>物联网国家示范基地建设费用</w:t>
            </w:r>
          </w:p>
        </w:tc>
        <w:tc>
          <w:tcPr>
            <w:tcW w:w="0" w:type="auto"/>
          </w:tcPr>
          <w:p w:rsidR="001657B2" w:rsidRPr="00D97563" w:rsidRDefault="001657B2" w:rsidP="000B2290">
            <w:pPr>
              <w:spacing w:line="360" w:lineRule="auto"/>
              <w:rPr>
                <w:szCs w:val="21"/>
              </w:rPr>
            </w:pPr>
            <w:r w:rsidRPr="00D97563">
              <w:rPr>
                <w:szCs w:val="21"/>
              </w:rPr>
              <w:t>120</w:t>
            </w:r>
          </w:p>
        </w:tc>
        <w:tc>
          <w:tcPr>
            <w:tcW w:w="0" w:type="auto"/>
            <w:vMerge/>
          </w:tcPr>
          <w:p w:rsidR="001657B2" w:rsidRPr="00D97563" w:rsidRDefault="001657B2" w:rsidP="000B2290">
            <w:pPr>
              <w:spacing w:line="360" w:lineRule="auto"/>
              <w:rPr>
                <w:szCs w:val="21"/>
              </w:rPr>
            </w:pPr>
          </w:p>
        </w:tc>
      </w:tr>
      <w:tr w:rsidR="001657B2" w:rsidRPr="000B2290" w:rsidTr="00CB4BC3">
        <w:trPr>
          <w:jc w:val="center"/>
        </w:trPr>
        <w:tc>
          <w:tcPr>
            <w:tcW w:w="1140" w:type="dxa"/>
            <w:vMerge w:val="restart"/>
          </w:tcPr>
          <w:p w:rsidR="001657B2" w:rsidRPr="00D97563" w:rsidRDefault="001657B2" w:rsidP="000B2290">
            <w:pPr>
              <w:spacing w:line="360" w:lineRule="auto"/>
              <w:rPr>
                <w:szCs w:val="21"/>
              </w:rPr>
            </w:pPr>
            <w:r w:rsidRPr="00D97563">
              <w:rPr>
                <w:szCs w:val="21"/>
              </w:rPr>
              <w:t>2014</w:t>
            </w:r>
          </w:p>
        </w:tc>
        <w:tc>
          <w:tcPr>
            <w:tcW w:w="0" w:type="auto"/>
            <w:vMerge w:val="restart"/>
          </w:tcPr>
          <w:p w:rsidR="001657B2" w:rsidRPr="00D97563" w:rsidRDefault="001657B2" w:rsidP="000B2290">
            <w:pPr>
              <w:spacing w:line="360" w:lineRule="auto"/>
              <w:rPr>
                <w:szCs w:val="21"/>
              </w:rPr>
            </w:pPr>
            <w:r w:rsidRPr="00D97563">
              <w:rPr>
                <w:szCs w:val="21"/>
              </w:rPr>
              <w:t>340</w:t>
            </w:r>
          </w:p>
        </w:tc>
        <w:tc>
          <w:tcPr>
            <w:tcW w:w="0" w:type="auto"/>
          </w:tcPr>
          <w:p w:rsidR="001657B2" w:rsidRPr="00D97563" w:rsidRDefault="001657B2" w:rsidP="000B2290">
            <w:pPr>
              <w:spacing w:line="360" w:lineRule="auto"/>
              <w:rPr>
                <w:szCs w:val="21"/>
              </w:rPr>
            </w:pPr>
            <w:r w:rsidRPr="00D97563">
              <w:rPr>
                <w:rFonts w:hAnsi="宋体"/>
                <w:szCs w:val="21"/>
              </w:rPr>
              <w:t>学校拨款</w:t>
            </w:r>
          </w:p>
        </w:tc>
        <w:tc>
          <w:tcPr>
            <w:tcW w:w="0" w:type="auto"/>
          </w:tcPr>
          <w:p w:rsidR="001657B2" w:rsidRPr="00D97563" w:rsidRDefault="001657B2" w:rsidP="000B2290">
            <w:pPr>
              <w:spacing w:line="360" w:lineRule="auto"/>
              <w:rPr>
                <w:szCs w:val="21"/>
              </w:rPr>
            </w:pPr>
            <w:r w:rsidRPr="00D97563">
              <w:rPr>
                <w:szCs w:val="21"/>
              </w:rPr>
              <w:t>240</w:t>
            </w:r>
          </w:p>
        </w:tc>
        <w:tc>
          <w:tcPr>
            <w:tcW w:w="0" w:type="auto"/>
            <w:vMerge w:val="restart"/>
          </w:tcPr>
          <w:p w:rsidR="001657B2" w:rsidRPr="00D97563" w:rsidRDefault="001657B2" w:rsidP="000B2290">
            <w:pPr>
              <w:spacing w:line="360" w:lineRule="auto"/>
              <w:rPr>
                <w:szCs w:val="21"/>
              </w:rPr>
            </w:pPr>
            <w:r w:rsidRPr="00D97563">
              <w:rPr>
                <w:szCs w:val="21"/>
              </w:rPr>
              <w:t>2.2</w:t>
            </w:r>
          </w:p>
        </w:tc>
      </w:tr>
      <w:tr w:rsidR="001657B2" w:rsidRPr="000B2290" w:rsidTr="00CB4BC3">
        <w:trPr>
          <w:jc w:val="center"/>
        </w:trPr>
        <w:tc>
          <w:tcPr>
            <w:tcW w:w="1140" w:type="dxa"/>
            <w:vMerge/>
          </w:tcPr>
          <w:p w:rsidR="001657B2" w:rsidRPr="000B2290" w:rsidRDefault="001657B2" w:rsidP="000B2290">
            <w:pPr>
              <w:spacing w:line="360" w:lineRule="auto"/>
              <w:rPr>
                <w:color w:val="FF0000"/>
                <w:szCs w:val="21"/>
              </w:rPr>
            </w:pPr>
          </w:p>
        </w:tc>
        <w:tc>
          <w:tcPr>
            <w:tcW w:w="0" w:type="auto"/>
            <w:vMerge/>
          </w:tcPr>
          <w:p w:rsidR="001657B2" w:rsidRPr="000B2290" w:rsidRDefault="001657B2" w:rsidP="000B2290">
            <w:pPr>
              <w:spacing w:line="360" w:lineRule="auto"/>
              <w:rPr>
                <w:color w:val="FF0000"/>
                <w:szCs w:val="21"/>
              </w:rPr>
            </w:pPr>
          </w:p>
        </w:tc>
        <w:tc>
          <w:tcPr>
            <w:tcW w:w="0" w:type="auto"/>
          </w:tcPr>
          <w:p w:rsidR="001657B2" w:rsidRPr="00D97563" w:rsidRDefault="001657B2" w:rsidP="000B2290">
            <w:pPr>
              <w:spacing w:line="360" w:lineRule="auto"/>
              <w:rPr>
                <w:szCs w:val="21"/>
              </w:rPr>
            </w:pPr>
            <w:r w:rsidRPr="00D97563">
              <w:rPr>
                <w:rFonts w:hAnsi="宋体"/>
                <w:szCs w:val="21"/>
              </w:rPr>
              <w:t>物联网国家示范基地建设费用</w:t>
            </w:r>
          </w:p>
        </w:tc>
        <w:tc>
          <w:tcPr>
            <w:tcW w:w="0" w:type="auto"/>
          </w:tcPr>
          <w:p w:rsidR="001657B2" w:rsidRPr="00D97563" w:rsidRDefault="001657B2" w:rsidP="000B2290">
            <w:pPr>
              <w:spacing w:line="360" w:lineRule="auto"/>
              <w:rPr>
                <w:szCs w:val="21"/>
              </w:rPr>
            </w:pPr>
            <w:r w:rsidRPr="00D97563">
              <w:rPr>
                <w:szCs w:val="21"/>
              </w:rPr>
              <w:t>100</w:t>
            </w:r>
          </w:p>
        </w:tc>
        <w:tc>
          <w:tcPr>
            <w:tcW w:w="0" w:type="auto"/>
            <w:vMerge/>
          </w:tcPr>
          <w:p w:rsidR="001657B2" w:rsidRPr="000B2290" w:rsidRDefault="001657B2" w:rsidP="000B2290">
            <w:pPr>
              <w:spacing w:line="360" w:lineRule="auto"/>
              <w:rPr>
                <w:color w:val="FF0000"/>
                <w:szCs w:val="21"/>
              </w:rPr>
            </w:pP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（二）教学设备</w:t>
      </w:r>
    </w:p>
    <w:p w:rsidR="001657B2" w:rsidRPr="000B2290" w:rsidRDefault="001657B2" w:rsidP="000B2290">
      <w:pPr>
        <w:adjustRightInd w:val="0"/>
        <w:snapToGrid w:val="0"/>
        <w:spacing w:before="100" w:beforeAutospacing="1" w:after="100" w:afterAutospacing="1" w:line="360" w:lineRule="auto"/>
        <w:ind w:firstLineChars="200" w:firstLine="500"/>
        <w:rPr>
          <w:rStyle w:val="10"/>
          <w:rFonts w:eastAsia="仿宋_GB2312"/>
          <w:b w:val="0"/>
          <w:color w:val="auto"/>
          <w:sz w:val="24"/>
        </w:rPr>
      </w:pPr>
      <w:r w:rsidRPr="000B2290">
        <w:rPr>
          <w:rStyle w:val="10"/>
          <w:rFonts w:eastAsia="仿宋_GB2312"/>
          <w:b w:val="0"/>
          <w:color w:val="auto"/>
          <w:sz w:val="24"/>
        </w:rPr>
        <w:t>指标解释：学校或二级学院购置的用于本科教学的价值</w:t>
      </w:r>
      <w:r w:rsidRPr="000B2290">
        <w:rPr>
          <w:rStyle w:val="10"/>
          <w:rFonts w:eastAsia="仿宋_GB2312"/>
          <w:b w:val="0"/>
          <w:color w:val="auto"/>
          <w:sz w:val="24"/>
        </w:rPr>
        <w:t>1000</w:t>
      </w:r>
      <w:r w:rsidRPr="000B2290">
        <w:rPr>
          <w:rStyle w:val="10"/>
          <w:rFonts w:eastAsia="仿宋_GB2312"/>
          <w:b w:val="0"/>
          <w:color w:val="auto"/>
          <w:sz w:val="24"/>
        </w:rPr>
        <w:t>元以上的仪器设备名称、购置年份、投入变化情况等。如有共享的设备资源，本部分投入可写在每个专业中。</w:t>
      </w:r>
    </w:p>
    <w:p w:rsidR="001657B2" w:rsidRPr="000B2290" w:rsidRDefault="001657B2" w:rsidP="000B2290">
      <w:pPr>
        <w:adjustRightInd w:val="0"/>
        <w:snapToGrid w:val="0"/>
        <w:spacing w:line="360" w:lineRule="auto"/>
        <w:ind w:firstLineChars="200" w:firstLine="500"/>
        <w:rPr>
          <w:rStyle w:val="10"/>
          <w:b w:val="0"/>
          <w:color w:val="auto"/>
          <w:sz w:val="24"/>
        </w:rPr>
      </w:pPr>
      <w:r w:rsidRPr="000B2290">
        <w:rPr>
          <w:rStyle w:val="10"/>
          <w:rFonts w:hAnsi="宋体"/>
          <w:b w:val="0"/>
          <w:color w:val="auto"/>
          <w:sz w:val="24"/>
        </w:rPr>
        <w:t>通信工程专业的学生可以使用的实验室比较多，有学校统一兴建的实验室、计算中心，学院统一管理的公共课程的实验室、以及本专业自己管理的专业实验室。校级实验室主要包括山东大学物理实验教学中心（国家级物理实验教学示范中心）、山东大学电工电子实验教学中心（省级示范中心）、山东大学物联信息技术与系统工程实验教学中心（国家级实验教学示范中心）、山东大学工程训练中心（国家级工程训练教学示范中心）、山东大学计算中心等。院级实验室包括电子线路实验室、电路实验室、计算机仿真实验室、单片机实验室、电子设计创新实验室等十几个实验室。本专业自己管理的实验室包括通信原理实验室、移动通信实验室、交换技术实验室、宽带网络实验室、通信系统综合设计实验室。可以使用的教学设备数量非常庞大，历年累计购买的设备总价值几千万，无法一一列出。此处仅列出院级实验室和本专业管理的专业实验近年购置的部分设备。</w:t>
      </w:r>
    </w:p>
    <w:p w:rsidR="001657B2" w:rsidRPr="000B2290" w:rsidRDefault="001657B2" w:rsidP="000B2290">
      <w:pPr>
        <w:adjustRightInd w:val="0"/>
        <w:snapToGrid w:val="0"/>
        <w:spacing w:line="360" w:lineRule="auto"/>
        <w:ind w:firstLineChars="200" w:firstLine="440"/>
        <w:rPr>
          <w:rStyle w:val="10"/>
          <w:b w:val="0"/>
          <w:color w:val="auto"/>
          <w:szCs w:val="21"/>
        </w:rPr>
      </w:pPr>
    </w:p>
    <w:tbl>
      <w:tblPr>
        <w:tblW w:w="0" w:type="auto"/>
        <w:tblLook w:val="01E0"/>
      </w:tblPr>
      <w:tblGrid>
        <w:gridCol w:w="2691"/>
        <w:gridCol w:w="2325"/>
        <w:gridCol w:w="2457"/>
        <w:gridCol w:w="2466"/>
      </w:tblGrid>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设备名称</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单价</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数量</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购置年份</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交换机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2078</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lastRenderedPageBreak/>
              <w:t>ZH7001</w:t>
            </w:r>
            <w:r w:rsidRPr="000B2290">
              <w:rPr>
                <w:rStyle w:val="10"/>
                <w:rFonts w:hAnsi="宋体"/>
                <w:b w:val="0"/>
                <w:color w:val="auto"/>
                <w:szCs w:val="21"/>
              </w:rPr>
              <w:t>型编码原理实验箱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5980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移动通信终端实验箱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5500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误码测试仪</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5540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WSN</w:t>
            </w:r>
            <w:r w:rsidRPr="000B2290">
              <w:rPr>
                <w:rStyle w:val="10"/>
                <w:rFonts w:hAnsi="宋体"/>
                <w:b w:val="0"/>
                <w:color w:val="auto"/>
                <w:szCs w:val="21"/>
              </w:rPr>
              <w:t>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4000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图象采集卡</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2800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音频采集卡</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2800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画面合成器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11600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多画面合成系统</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71900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场强仪</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4465</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电视信号发生器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17640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扫频仪</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2450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高频毫伏表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1900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三层交换机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8950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高端路由器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6630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网络机柜</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2950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网络枪式摄像机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2400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网络半球式摄像机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3200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普通交换机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1700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数字合成函数信号发生器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2950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交流毫伏表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1390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60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数字存储示波器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6450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示波器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5088</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数字荧光示波器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5878</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模拟电子技术实验箱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1380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数字电子实验仪</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1390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物联网综合实验平台</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9600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单片机实验箱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1980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嵌入式系统实验箱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3000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电源</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1480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编程教学实验系统</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1440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数字电子技术实验箱</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1490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120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单片机仿真器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2010</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ARMII</w:t>
            </w:r>
            <w:r w:rsidRPr="000B2290">
              <w:rPr>
                <w:rStyle w:val="10"/>
                <w:rFonts w:hAnsi="宋体"/>
                <w:b w:val="0"/>
                <w:color w:val="auto"/>
                <w:szCs w:val="21"/>
              </w:rPr>
              <w:t>开发板</w:t>
            </w:r>
            <w:r w:rsidRPr="000B2290">
              <w:rPr>
                <w:rStyle w:val="10"/>
                <w:b w:val="0"/>
                <w:color w:val="auto"/>
                <w:szCs w:val="21"/>
              </w:rPr>
              <w:t></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1190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lastRenderedPageBreak/>
              <w:t>ARM11</w:t>
            </w:r>
            <w:r w:rsidRPr="000B2290">
              <w:rPr>
                <w:rStyle w:val="10"/>
                <w:rFonts w:hAnsi="宋体"/>
                <w:b w:val="0"/>
                <w:color w:val="auto"/>
                <w:szCs w:val="21"/>
              </w:rPr>
              <w:t>开发豪华套餐</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1980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2011</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GDS-1102-U</w:t>
            </w:r>
            <w:r w:rsidRPr="000B2290">
              <w:rPr>
                <w:rStyle w:val="10"/>
                <w:rFonts w:hAnsi="宋体"/>
                <w:b w:val="0"/>
                <w:color w:val="auto"/>
                <w:szCs w:val="21"/>
              </w:rPr>
              <w:t>型示波器</w:t>
            </w:r>
            <w:r w:rsidRPr="000B2290">
              <w:rPr>
                <w:rStyle w:val="10"/>
                <w:b w:val="0"/>
                <w:color w:val="auto"/>
                <w:szCs w:val="21"/>
              </w:rPr>
              <w:t></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2211</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t>三相多功能标准源</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36400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2010</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t>标准电感箱</w:t>
            </w:r>
            <w:r w:rsidRPr="000B2290">
              <w:t></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1200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2010</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电脑</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3298</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80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打印机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4985</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2012</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红外相机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5000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Hadoop</w:t>
            </w:r>
            <w:r w:rsidRPr="000B2290">
              <w:rPr>
                <w:rStyle w:val="10"/>
                <w:rFonts w:hAnsi="宋体"/>
                <w:b w:val="0"/>
                <w:color w:val="auto"/>
                <w:szCs w:val="21"/>
              </w:rPr>
              <w:t>系统</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4988</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索尼可控摄像头</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4900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2013</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投影仪</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6499</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5</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数码相机</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3350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图形工作站</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32800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超声探测器</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2201.95</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2015</w:t>
            </w:r>
          </w:p>
        </w:tc>
      </w:tr>
      <w:tr w:rsidR="001657B2" w:rsidRPr="000B2290" w:rsidTr="00DB1CD3">
        <w:tc>
          <w:tcPr>
            <w:tcW w:w="2808" w:type="dxa"/>
          </w:tcPr>
          <w:p w:rsidR="001657B2" w:rsidRPr="000B2290" w:rsidRDefault="001657B2" w:rsidP="000B2290">
            <w:pPr>
              <w:adjustRightInd w:val="0"/>
              <w:snapToGrid w:val="0"/>
              <w:spacing w:line="360" w:lineRule="auto"/>
              <w:rPr>
                <w:rStyle w:val="10"/>
                <w:b w:val="0"/>
                <w:color w:val="auto"/>
                <w:szCs w:val="21"/>
              </w:rPr>
            </w:pPr>
            <w:r w:rsidRPr="000B2290">
              <w:rPr>
                <w:rStyle w:val="10"/>
                <w:rFonts w:hAnsi="宋体"/>
                <w:b w:val="0"/>
                <w:color w:val="auto"/>
                <w:szCs w:val="21"/>
              </w:rPr>
              <w:t>信号处理仪开发系统</w:t>
            </w:r>
          </w:p>
        </w:tc>
        <w:tc>
          <w:tcPr>
            <w:tcW w:w="2450"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12600</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w:t>
            </w:r>
          </w:p>
        </w:tc>
        <w:tc>
          <w:tcPr>
            <w:tcW w:w="2629" w:type="dxa"/>
          </w:tcPr>
          <w:p w:rsidR="001657B2" w:rsidRPr="000B2290" w:rsidRDefault="001657B2" w:rsidP="000B2290">
            <w:pPr>
              <w:adjustRightInd w:val="0"/>
              <w:snapToGrid w:val="0"/>
              <w:spacing w:line="360" w:lineRule="auto"/>
              <w:rPr>
                <w:rStyle w:val="10"/>
                <w:b w:val="0"/>
                <w:color w:val="auto"/>
                <w:szCs w:val="21"/>
              </w:rPr>
            </w:pPr>
            <w:r w:rsidRPr="000B2290">
              <w:rPr>
                <w:rStyle w:val="10"/>
                <w:b w:val="0"/>
                <w:color w:val="auto"/>
                <w:szCs w:val="21"/>
              </w:rPr>
              <w:t>2014</w:t>
            </w: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（三）教师队伍建设</w:t>
      </w:r>
    </w:p>
    <w:p w:rsidR="001657B2" w:rsidRPr="000B2290" w:rsidRDefault="001657B2" w:rsidP="000B2290">
      <w:pPr>
        <w:adjustRightInd w:val="0"/>
        <w:snapToGrid w:val="0"/>
        <w:spacing w:before="100" w:beforeAutospacing="1" w:after="100" w:afterAutospacing="1" w:line="360" w:lineRule="auto"/>
        <w:ind w:firstLineChars="200" w:firstLine="500"/>
        <w:rPr>
          <w:rStyle w:val="10"/>
          <w:rFonts w:eastAsia="仿宋_GB2312"/>
          <w:b w:val="0"/>
          <w:bCs w:val="0"/>
          <w:smallCaps w:val="0"/>
          <w:color w:val="auto"/>
          <w:sz w:val="24"/>
        </w:rPr>
      </w:pPr>
      <w:r w:rsidRPr="000B2290">
        <w:rPr>
          <w:rStyle w:val="10"/>
          <w:rFonts w:eastAsia="仿宋_GB2312"/>
          <w:b w:val="0"/>
          <w:bCs w:val="0"/>
          <w:smallCaps w:val="0"/>
          <w:color w:val="auto"/>
          <w:sz w:val="24"/>
        </w:rPr>
        <w:t>指标解释：专兼职教师队伍数量变化情况，专职教师的职称结构、学历结构、年龄结构变化情况，加强队伍建设的措施和投入变化等。</w:t>
      </w:r>
    </w:p>
    <w:p w:rsidR="001657B2" w:rsidRPr="000B2290" w:rsidRDefault="001657B2" w:rsidP="00C3340D">
      <w:pPr>
        <w:adjustRightInd w:val="0"/>
        <w:snapToGrid w:val="0"/>
        <w:spacing w:before="100" w:beforeAutospacing="1" w:after="100" w:afterAutospacing="1"/>
        <w:ind w:firstLineChars="270" w:firstLine="567"/>
        <w:rPr>
          <w:rFonts w:eastAsia="黑体"/>
          <w:szCs w:val="21"/>
        </w:rPr>
      </w:pPr>
      <w:r w:rsidRPr="000B2290">
        <w:rPr>
          <w:rFonts w:eastAsia="黑体"/>
          <w:szCs w:val="21"/>
        </w:rPr>
        <w:t>1</w:t>
      </w:r>
      <w:r w:rsidRPr="000B2290">
        <w:rPr>
          <w:rFonts w:eastAsia="黑体" w:hAnsi="黑体"/>
          <w:szCs w:val="21"/>
        </w:rPr>
        <w:t>、师资队伍数量及结构</w:t>
      </w:r>
    </w:p>
    <w:p w:rsidR="001657B2" w:rsidRPr="000B2290" w:rsidRDefault="001657B2" w:rsidP="00C3340D">
      <w:pPr>
        <w:adjustRightInd w:val="0"/>
        <w:snapToGrid w:val="0"/>
        <w:spacing w:before="100" w:beforeAutospacing="1" w:after="100" w:afterAutospacing="1"/>
        <w:ind w:firstLineChars="200" w:firstLine="500"/>
        <w:rPr>
          <w:rStyle w:val="10"/>
          <w:rFonts w:eastAsia="仿宋_GB2312"/>
          <w:b w:val="0"/>
          <w:color w:val="auto"/>
          <w:sz w:val="24"/>
        </w:rPr>
      </w:pPr>
      <w:r w:rsidRPr="000B2290">
        <w:rPr>
          <w:rStyle w:val="10"/>
          <w:rFonts w:eastAsia="仿宋_GB2312"/>
          <w:b w:val="0"/>
          <w:color w:val="auto"/>
          <w:sz w:val="24"/>
        </w:rPr>
        <w:t>截至</w:t>
      </w:r>
      <w:r w:rsidRPr="000B2290">
        <w:rPr>
          <w:rStyle w:val="10"/>
          <w:rFonts w:eastAsia="仿宋_GB2312"/>
          <w:b w:val="0"/>
          <w:color w:val="auto"/>
          <w:sz w:val="24"/>
        </w:rPr>
        <w:t>11</w:t>
      </w:r>
      <w:r w:rsidRPr="000B2290">
        <w:rPr>
          <w:rStyle w:val="10"/>
          <w:rFonts w:eastAsia="仿宋_GB2312"/>
          <w:b w:val="0"/>
          <w:color w:val="auto"/>
          <w:sz w:val="24"/>
        </w:rPr>
        <w:t>月底</w:t>
      </w:r>
      <w:r w:rsidR="000B2290">
        <w:rPr>
          <w:rStyle w:val="10"/>
          <w:rFonts w:eastAsia="仿宋_GB2312" w:hint="eastAsia"/>
          <w:b w:val="0"/>
          <w:color w:val="auto"/>
          <w:sz w:val="24"/>
        </w:rPr>
        <w:t>，</w:t>
      </w:r>
      <w:r w:rsidRPr="000B2290">
        <w:rPr>
          <w:rStyle w:val="10"/>
          <w:rFonts w:eastAsia="仿宋_GB2312"/>
          <w:b w:val="0"/>
          <w:color w:val="auto"/>
          <w:sz w:val="24"/>
        </w:rPr>
        <w:t>在职专任教师共</w:t>
      </w:r>
      <w:r w:rsidRPr="00EF60ED">
        <w:rPr>
          <w:rStyle w:val="10"/>
          <w:rFonts w:eastAsia="仿宋_GB2312"/>
          <w:b w:val="0"/>
          <w:color w:val="auto"/>
          <w:sz w:val="24"/>
        </w:rPr>
        <w:t>46</w:t>
      </w:r>
      <w:r w:rsidRPr="00EF60ED">
        <w:rPr>
          <w:rStyle w:val="10"/>
          <w:rFonts w:eastAsia="仿宋_GB2312"/>
          <w:b w:val="0"/>
          <w:color w:val="auto"/>
          <w:sz w:val="24"/>
        </w:rPr>
        <w:t>人</w:t>
      </w:r>
      <w:r w:rsidRPr="000B2290">
        <w:rPr>
          <w:rStyle w:val="10"/>
          <w:rFonts w:eastAsia="仿宋_GB2312"/>
          <w:b w:val="0"/>
          <w:color w:val="auto"/>
          <w:sz w:val="24"/>
        </w:rPr>
        <w:t>。</w:t>
      </w:r>
    </w:p>
    <w:p w:rsidR="001657B2" w:rsidRPr="000B2290" w:rsidRDefault="001657B2" w:rsidP="00C3340D">
      <w:pPr>
        <w:adjustRightInd w:val="0"/>
        <w:snapToGrid w:val="0"/>
        <w:ind w:firstLineChars="200" w:firstLine="420"/>
        <w:rPr>
          <w:rFonts w:eastAsia="仿宋_GB2312"/>
          <w:szCs w:val="21"/>
        </w:rPr>
      </w:pPr>
      <w:r w:rsidRPr="000B2290">
        <w:rPr>
          <w:rFonts w:eastAsia="仿宋_GB2312"/>
          <w:szCs w:val="21"/>
        </w:rPr>
        <w:t>（</w:t>
      </w:r>
      <w:r w:rsidRPr="000B2290">
        <w:rPr>
          <w:rFonts w:eastAsia="仿宋_GB2312"/>
          <w:szCs w:val="21"/>
        </w:rPr>
        <w:t>1</w:t>
      </w:r>
      <w:r w:rsidRPr="000B2290">
        <w:rPr>
          <w:rFonts w:eastAsia="仿宋_GB2312"/>
          <w:szCs w:val="21"/>
        </w:rPr>
        <w:t>）职称结构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1657B2" w:rsidRPr="000B2290" w:rsidTr="00360C4F">
        <w:tc>
          <w:tcPr>
            <w:tcW w:w="2268" w:type="dxa"/>
          </w:tcPr>
          <w:p w:rsidR="001657B2" w:rsidRPr="000B2290" w:rsidRDefault="001657B2">
            <w:pPr>
              <w:rPr>
                <w:rFonts w:eastAsia="仿宋_GB2312"/>
                <w:szCs w:val="21"/>
              </w:rPr>
            </w:pP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高级</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中级</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初级及以下</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总数</w:t>
            </w:r>
          </w:p>
        </w:tc>
        <w:tc>
          <w:tcPr>
            <w:tcW w:w="2268" w:type="dxa"/>
          </w:tcPr>
          <w:p w:rsidR="001657B2" w:rsidRPr="000B2290" w:rsidRDefault="001657B2">
            <w:pPr>
              <w:rPr>
                <w:rFonts w:eastAsia="仿宋_GB2312"/>
                <w:szCs w:val="21"/>
              </w:rPr>
            </w:pPr>
            <w:r w:rsidRPr="000B2290">
              <w:rPr>
                <w:rFonts w:eastAsia="仿宋_GB2312"/>
                <w:szCs w:val="21"/>
              </w:rPr>
              <w:t>30</w:t>
            </w:r>
          </w:p>
        </w:tc>
        <w:tc>
          <w:tcPr>
            <w:tcW w:w="2268" w:type="dxa"/>
          </w:tcPr>
          <w:p w:rsidR="001657B2" w:rsidRPr="000B2290" w:rsidRDefault="001657B2">
            <w:pPr>
              <w:rPr>
                <w:rFonts w:eastAsia="仿宋_GB2312"/>
                <w:szCs w:val="21"/>
              </w:rPr>
            </w:pPr>
            <w:r w:rsidRPr="000B2290">
              <w:rPr>
                <w:rFonts w:eastAsia="仿宋_GB2312"/>
                <w:szCs w:val="21"/>
              </w:rPr>
              <w:t>16</w:t>
            </w:r>
          </w:p>
        </w:tc>
        <w:tc>
          <w:tcPr>
            <w:tcW w:w="2268" w:type="dxa"/>
          </w:tcPr>
          <w:p w:rsidR="001657B2" w:rsidRPr="000B2290" w:rsidRDefault="001657B2">
            <w:pPr>
              <w:rPr>
                <w:rFonts w:eastAsia="仿宋_GB2312"/>
                <w:szCs w:val="21"/>
              </w:rPr>
            </w:pPr>
            <w:r w:rsidRPr="000B2290">
              <w:rPr>
                <w:rFonts w:eastAsia="仿宋_GB2312"/>
                <w:szCs w:val="21"/>
              </w:rPr>
              <w:t>0</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所占比例</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65%</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35%</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0%</w:t>
            </w:r>
          </w:p>
        </w:tc>
      </w:tr>
    </w:tbl>
    <w:p w:rsidR="001657B2" w:rsidRPr="000B2290" w:rsidRDefault="001657B2" w:rsidP="00C3340D">
      <w:pPr>
        <w:adjustRightInd w:val="0"/>
        <w:snapToGrid w:val="0"/>
        <w:ind w:firstLineChars="200" w:firstLine="420"/>
        <w:rPr>
          <w:rFonts w:eastAsia="仿宋_GB2312"/>
          <w:szCs w:val="21"/>
        </w:rPr>
      </w:pPr>
      <w:r w:rsidRPr="000B2290">
        <w:rPr>
          <w:rFonts w:eastAsia="仿宋_GB2312"/>
          <w:szCs w:val="21"/>
        </w:rPr>
        <w:t>（</w:t>
      </w:r>
      <w:r w:rsidRPr="000B2290">
        <w:rPr>
          <w:rFonts w:eastAsia="仿宋_GB2312"/>
          <w:szCs w:val="21"/>
        </w:rPr>
        <w:t>2</w:t>
      </w:r>
      <w:r w:rsidRPr="000B2290">
        <w:rPr>
          <w:rFonts w:eastAsia="仿宋_GB2312"/>
          <w:szCs w:val="21"/>
        </w:rPr>
        <w:t>）学历结构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1657B2" w:rsidRPr="000B2290" w:rsidTr="00360C4F">
        <w:tc>
          <w:tcPr>
            <w:tcW w:w="2268" w:type="dxa"/>
          </w:tcPr>
          <w:p w:rsidR="001657B2" w:rsidRPr="000B2290" w:rsidRDefault="001657B2" w:rsidP="00360C4F">
            <w:pPr>
              <w:adjustRightInd w:val="0"/>
              <w:snapToGrid w:val="0"/>
              <w:rPr>
                <w:rFonts w:eastAsia="仿宋_GB2312"/>
                <w:szCs w:val="21"/>
              </w:rPr>
            </w:pP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研究生</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本科</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专科及以下</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总数</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46</w:t>
            </w:r>
          </w:p>
        </w:tc>
        <w:tc>
          <w:tcPr>
            <w:tcW w:w="2268" w:type="dxa"/>
          </w:tcPr>
          <w:p w:rsidR="001657B2" w:rsidRPr="000B2290" w:rsidRDefault="001657B2">
            <w:pPr>
              <w:rPr>
                <w:rFonts w:eastAsia="仿宋_GB2312"/>
                <w:szCs w:val="21"/>
              </w:rPr>
            </w:pPr>
            <w:r w:rsidRPr="000B2290">
              <w:rPr>
                <w:rFonts w:eastAsia="仿宋_GB2312"/>
                <w:szCs w:val="21"/>
              </w:rPr>
              <w:t>0</w:t>
            </w:r>
          </w:p>
        </w:tc>
        <w:tc>
          <w:tcPr>
            <w:tcW w:w="2268" w:type="dxa"/>
          </w:tcPr>
          <w:p w:rsidR="001657B2" w:rsidRPr="000B2290" w:rsidRDefault="001657B2">
            <w:pPr>
              <w:rPr>
                <w:rFonts w:eastAsia="仿宋_GB2312"/>
                <w:szCs w:val="21"/>
              </w:rPr>
            </w:pPr>
            <w:r w:rsidRPr="000B2290">
              <w:rPr>
                <w:rFonts w:eastAsia="仿宋_GB2312"/>
                <w:szCs w:val="21"/>
              </w:rPr>
              <w:t>0</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所占比例</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100%</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0%</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0%</w:t>
            </w:r>
          </w:p>
        </w:tc>
      </w:tr>
    </w:tbl>
    <w:p w:rsidR="001657B2" w:rsidRPr="000B2290" w:rsidRDefault="001657B2" w:rsidP="00C3340D">
      <w:pPr>
        <w:adjustRightInd w:val="0"/>
        <w:snapToGrid w:val="0"/>
        <w:ind w:firstLineChars="200" w:firstLine="420"/>
        <w:rPr>
          <w:rFonts w:eastAsia="仿宋_GB2312"/>
          <w:szCs w:val="21"/>
        </w:rPr>
      </w:pPr>
      <w:r w:rsidRPr="000B2290">
        <w:rPr>
          <w:rFonts w:eastAsia="仿宋_GB2312"/>
          <w:szCs w:val="21"/>
        </w:rPr>
        <w:t>（</w:t>
      </w:r>
      <w:r w:rsidRPr="000B2290">
        <w:rPr>
          <w:rFonts w:eastAsia="仿宋_GB2312"/>
          <w:szCs w:val="21"/>
        </w:rPr>
        <w:t>3</w:t>
      </w:r>
      <w:r w:rsidRPr="000B2290">
        <w:rPr>
          <w:rFonts w:eastAsia="仿宋_GB2312"/>
          <w:szCs w:val="21"/>
        </w:rPr>
        <w:t>）学位结构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1657B2" w:rsidRPr="000B2290" w:rsidTr="00360C4F">
        <w:tc>
          <w:tcPr>
            <w:tcW w:w="2268" w:type="dxa"/>
          </w:tcPr>
          <w:p w:rsidR="001657B2" w:rsidRPr="000B2290" w:rsidRDefault="001657B2">
            <w:pPr>
              <w:rPr>
                <w:rFonts w:eastAsia="仿宋_GB2312"/>
                <w:szCs w:val="21"/>
              </w:rPr>
            </w:pP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博士</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硕士</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其它</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总数</w:t>
            </w:r>
          </w:p>
        </w:tc>
        <w:tc>
          <w:tcPr>
            <w:tcW w:w="2268" w:type="dxa"/>
          </w:tcPr>
          <w:p w:rsidR="001657B2" w:rsidRPr="000B2290" w:rsidRDefault="001657B2">
            <w:pPr>
              <w:rPr>
                <w:rFonts w:eastAsia="仿宋_GB2312"/>
                <w:szCs w:val="21"/>
              </w:rPr>
            </w:pPr>
            <w:r w:rsidRPr="000B2290">
              <w:rPr>
                <w:rFonts w:eastAsia="仿宋_GB2312"/>
                <w:szCs w:val="21"/>
              </w:rPr>
              <w:t>42</w:t>
            </w:r>
          </w:p>
        </w:tc>
        <w:tc>
          <w:tcPr>
            <w:tcW w:w="2268" w:type="dxa"/>
          </w:tcPr>
          <w:p w:rsidR="001657B2" w:rsidRPr="000B2290" w:rsidRDefault="001657B2">
            <w:pPr>
              <w:rPr>
                <w:rFonts w:eastAsia="仿宋_GB2312"/>
                <w:szCs w:val="21"/>
              </w:rPr>
            </w:pPr>
            <w:r w:rsidRPr="000B2290">
              <w:rPr>
                <w:rFonts w:eastAsia="仿宋_GB2312"/>
                <w:szCs w:val="21"/>
              </w:rPr>
              <w:t>4</w:t>
            </w:r>
          </w:p>
        </w:tc>
        <w:tc>
          <w:tcPr>
            <w:tcW w:w="2268" w:type="dxa"/>
          </w:tcPr>
          <w:p w:rsidR="001657B2" w:rsidRPr="000B2290" w:rsidRDefault="001657B2">
            <w:pPr>
              <w:rPr>
                <w:rFonts w:eastAsia="仿宋_GB2312"/>
                <w:szCs w:val="21"/>
              </w:rPr>
            </w:pPr>
            <w:r w:rsidRPr="000B2290">
              <w:rPr>
                <w:rFonts w:eastAsia="仿宋_GB2312"/>
                <w:szCs w:val="21"/>
              </w:rPr>
              <w:t>0</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所占比例</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94%</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6%</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0</w:t>
            </w:r>
          </w:p>
        </w:tc>
      </w:tr>
    </w:tbl>
    <w:p w:rsidR="001657B2" w:rsidRPr="000B2290" w:rsidRDefault="001657B2" w:rsidP="00C3340D">
      <w:pPr>
        <w:adjustRightInd w:val="0"/>
        <w:snapToGrid w:val="0"/>
        <w:ind w:firstLineChars="200" w:firstLine="420"/>
        <w:rPr>
          <w:rFonts w:eastAsia="仿宋_GB2312"/>
          <w:szCs w:val="21"/>
        </w:rPr>
      </w:pPr>
      <w:r w:rsidRPr="000B2290">
        <w:rPr>
          <w:rFonts w:eastAsia="仿宋_GB2312"/>
          <w:szCs w:val="21"/>
        </w:rPr>
        <w:t>（</w:t>
      </w:r>
      <w:r w:rsidRPr="000B2290">
        <w:rPr>
          <w:rFonts w:eastAsia="仿宋_GB2312"/>
          <w:szCs w:val="21"/>
        </w:rPr>
        <w:t>4</w:t>
      </w:r>
      <w:r w:rsidRPr="000B2290">
        <w:rPr>
          <w:rFonts w:eastAsia="仿宋_GB2312"/>
          <w:szCs w:val="21"/>
        </w:rPr>
        <w:t>）年龄结构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1657B2" w:rsidRPr="000B2290" w:rsidTr="00360C4F">
        <w:tc>
          <w:tcPr>
            <w:tcW w:w="2268" w:type="dxa"/>
          </w:tcPr>
          <w:p w:rsidR="001657B2" w:rsidRPr="000B2290" w:rsidRDefault="001657B2">
            <w:pPr>
              <w:rPr>
                <w:rFonts w:eastAsia="仿宋_GB2312"/>
                <w:szCs w:val="21"/>
              </w:rPr>
            </w:pP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 xml:space="preserve">34 </w:t>
            </w:r>
            <w:r w:rsidRPr="000B2290">
              <w:rPr>
                <w:rFonts w:eastAsia="仿宋_GB2312"/>
                <w:szCs w:val="21"/>
              </w:rPr>
              <w:t>岁及以下</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 xml:space="preserve">35 </w:t>
            </w:r>
            <w:r w:rsidRPr="000B2290">
              <w:rPr>
                <w:rFonts w:eastAsia="仿宋_GB2312"/>
                <w:szCs w:val="21"/>
              </w:rPr>
              <w:t>岁</w:t>
            </w:r>
            <w:r w:rsidRPr="000B2290">
              <w:rPr>
                <w:rFonts w:eastAsia="仿宋_GB2312"/>
                <w:szCs w:val="21"/>
              </w:rPr>
              <w:t xml:space="preserve">-50 </w:t>
            </w:r>
            <w:r w:rsidRPr="000B2290">
              <w:rPr>
                <w:rFonts w:eastAsia="仿宋_GB2312"/>
                <w:szCs w:val="21"/>
              </w:rPr>
              <w:t>岁</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 xml:space="preserve">51 </w:t>
            </w:r>
            <w:r w:rsidRPr="000B2290">
              <w:rPr>
                <w:rFonts w:eastAsia="仿宋_GB2312"/>
                <w:szCs w:val="21"/>
              </w:rPr>
              <w:t>岁及以上</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总数</w:t>
            </w:r>
          </w:p>
        </w:tc>
        <w:tc>
          <w:tcPr>
            <w:tcW w:w="2268" w:type="dxa"/>
          </w:tcPr>
          <w:p w:rsidR="001657B2" w:rsidRPr="000B2290" w:rsidRDefault="001657B2">
            <w:pPr>
              <w:rPr>
                <w:rFonts w:eastAsia="仿宋_GB2312"/>
                <w:szCs w:val="21"/>
              </w:rPr>
            </w:pPr>
            <w:r w:rsidRPr="000B2290">
              <w:rPr>
                <w:rFonts w:eastAsia="仿宋_GB2312"/>
                <w:szCs w:val="21"/>
              </w:rPr>
              <w:t>6</w:t>
            </w:r>
          </w:p>
        </w:tc>
        <w:tc>
          <w:tcPr>
            <w:tcW w:w="2268" w:type="dxa"/>
          </w:tcPr>
          <w:p w:rsidR="001657B2" w:rsidRPr="000B2290" w:rsidRDefault="001657B2">
            <w:pPr>
              <w:rPr>
                <w:rFonts w:eastAsia="仿宋_GB2312"/>
                <w:szCs w:val="21"/>
              </w:rPr>
            </w:pPr>
            <w:r w:rsidRPr="000B2290">
              <w:rPr>
                <w:rFonts w:eastAsia="仿宋_GB2312"/>
                <w:szCs w:val="21"/>
              </w:rPr>
              <w:t>25</w:t>
            </w:r>
          </w:p>
        </w:tc>
        <w:tc>
          <w:tcPr>
            <w:tcW w:w="2268" w:type="dxa"/>
          </w:tcPr>
          <w:p w:rsidR="001657B2" w:rsidRPr="000B2290" w:rsidRDefault="001657B2">
            <w:pPr>
              <w:rPr>
                <w:rFonts w:eastAsia="仿宋_GB2312"/>
                <w:szCs w:val="21"/>
              </w:rPr>
            </w:pPr>
            <w:r w:rsidRPr="000B2290">
              <w:rPr>
                <w:rFonts w:eastAsia="仿宋_GB2312"/>
                <w:szCs w:val="21"/>
              </w:rPr>
              <w:t>15</w:t>
            </w:r>
          </w:p>
        </w:tc>
      </w:tr>
      <w:tr w:rsidR="001657B2" w:rsidRPr="000B2290" w:rsidTr="00360C4F">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所占比例</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13%</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54%</w:t>
            </w:r>
          </w:p>
        </w:tc>
        <w:tc>
          <w:tcPr>
            <w:tcW w:w="2268" w:type="dxa"/>
          </w:tcPr>
          <w:p w:rsidR="001657B2" w:rsidRPr="000B2290" w:rsidRDefault="001657B2" w:rsidP="00360C4F">
            <w:pPr>
              <w:adjustRightInd w:val="0"/>
              <w:snapToGrid w:val="0"/>
              <w:rPr>
                <w:rFonts w:eastAsia="仿宋_GB2312"/>
                <w:szCs w:val="21"/>
              </w:rPr>
            </w:pPr>
            <w:r w:rsidRPr="000B2290">
              <w:rPr>
                <w:rFonts w:eastAsia="仿宋_GB2312"/>
                <w:szCs w:val="21"/>
              </w:rPr>
              <w:t>33%</w:t>
            </w:r>
          </w:p>
        </w:tc>
      </w:tr>
    </w:tbl>
    <w:p w:rsidR="001657B2" w:rsidRPr="000B2290" w:rsidRDefault="001657B2" w:rsidP="000B2290">
      <w:pPr>
        <w:adjustRightInd w:val="0"/>
        <w:snapToGrid w:val="0"/>
        <w:spacing w:before="100" w:beforeAutospacing="1" w:line="360" w:lineRule="auto"/>
        <w:ind w:firstLineChars="270" w:firstLine="567"/>
        <w:rPr>
          <w:rFonts w:eastAsia="黑体"/>
          <w:szCs w:val="21"/>
        </w:rPr>
      </w:pPr>
      <w:r w:rsidRPr="000B2290">
        <w:rPr>
          <w:rFonts w:eastAsia="黑体"/>
          <w:szCs w:val="21"/>
        </w:rPr>
        <w:lastRenderedPageBreak/>
        <w:t>2</w:t>
      </w:r>
      <w:r w:rsidRPr="000B2290">
        <w:rPr>
          <w:rFonts w:eastAsia="黑体" w:hAnsi="黑体"/>
          <w:szCs w:val="21"/>
        </w:rPr>
        <w:t>、人才队伍建设情况</w:t>
      </w:r>
    </w:p>
    <w:p w:rsidR="001657B2" w:rsidRPr="000B2290" w:rsidRDefault="001657B2" w:rsidP="000B2290">
      <w:pPr>
        <w:adjustRightInd w:val="0"/>
        <w:snapToGrid w:val="0"/>
        <w:spacing w:line="360" w:lineRule="auto"/>
        <w:ind w:firstLineChars="200" w:firstLine="480"/>
        <w:rPr>
          <w:rFonts w:eastAsia="仿宋_GB2312"/>
          <w:sz w:val="24"/>
        </w:rPr>
      </w:pPr>
      <w:r w:rsidRPr="000B2290">
        <w:rPr>
          <w:rFonts w:eastAsia="仿宋_GB2312"/>
          <w:sz w:val="24"/>
        </w:rPr>
        <w:t>包括各级教学名师、教学团队、教学指导委员会委员及杰出人才（千人计划、青年千人计划、百千万人才工程等）等。</w:t>
      </w:r>
    </w:p>
    <w:p w:rsidR="001657B2" w:rsidRPr="00EF60ED" w:rsidRDefault="001657B2" w:rsidP="00EF60ED">
      <w:pPr>
        <w:adjustRightInd w:val="0"/>
        <w:snapToGrid w:val="0"/>
        <w:spacing w:line="360" w:lineRule="auto"/>
        <w:ind w:firstLineChars="200" w:firstLine="500"/>
        <w:rPr>
          <w:rStyle w:val="10"/>
          <w:rFonts w:hAnsi="宋体"/>
          <w:b w:val="0"/>
          <w:color w:val="auto"/>
          <w:sz w:val="24"/>
        </w:rPr>
      </w:pPr>
      <w:r w:rsidRPr="00EF60ED">
        <w:rPr>
          <w:rStyle w:val="10"/>
          <w:rFonts w:hAnsi="宋体"/>
          <w:b w:val="0"/>
          <w:color w:val="auto"/>
          <w:sz w:val="24"/>
        </w:rPr>
        <w:t>本专业现有院士</w:t>
      </w:r>
      <w:r w:rsidRPr="00EF60ED">
        <w:rPr>
          <w:rStyle w:val="10"/>
          <w:rFonts w:hAnsi="宋体"/>
          <w:b w:val="0"/>
          <w:color w:val="auto"/>
          <w:sz w:val="24"/>
        </w:rPr>
        <w:t>1</w:t>
      </w:r>
      <w:r w:rsidRPr="00EF60ED">
        <w:rPr>
          <w:rStyle w:val="10"/>
          <w:rFonts w:hAnsi="宋体"/>
          <w:b w:val="0"/>
          <w:color w:val="auto"/>
          <w:sz w:val="24"/>
        </w:rPr>
        <w:t>人，青年千人</w:t>
      </w:r>
      <w:r w:rsidRPr="00EF60ED">
        <w:rPr>
          <w:rStyle w:val="10"/>
          <w:rFonts w:hAnsi="宋体"/>
          <w:b w:val="0"/>
          <w:color w:val="auto"/>
          <w:sz w:val="24"/>
        </w:rPr>
        <w:t>1</w:t>
      </w:r>
      <w:r w:rsidRPr="00EF60ED">
        <w:rPr>
          <w:rStyle w:val="10"/>
          <w:rFonts w:hAnsi="宋体"/>
          <w:b w:val="0"/>
          <w:color w:val="auto"/>
          <w:sz w:val="24"/>
        </w:rPr>
        <w:t>人、泰山学者</w:t>
      </w:r>
      <w:r w:rsidRPr="00EF60ED">
        <w:rPr>
          <w:rStyle w:val="10"/>
          <w:rFonts w:hAnsi="宋体"/>
          <w:b w:val="0"/>
          <w:color w:val="auto"/>
          <w:sz w:val="24"/>
        </w:rPr>
        <w:t>1</w:t>
      </w:r>
      <w:r w:rsidRPr="00EF60ED">
        <w:rPr>
          <w:rStyle w:val="10"/>
          <w:rFonts w:hAnsi="宋体"/>
          <w:b w:val="0"/>
          <w:color w:val="auto"/>
          <w:sz w:val="24"/>
        </w:rPr>
        <w:t>人，专业教学指导委员会</w:t>
      </w:r>
      <w:r w:rsidRPr="00EF60ED">
        <w:rPr>
          <w:rStyle w:val="10"/>
          <w:rFonts w:hAnsi="宋体"/>
          <w:b w:val="0"/>
          <w:color w:val="auto"/>
          <w:sz w:val="24"/>
        </w:rPr>
        <w:t>2</w:t>
      </w:r>
      <w:r w:rsidRPr="00EF60ED">
        <w:rPr>
          <w:rStyle w:val="10"/>
          <w:rFonts w:hAnsi="宋体"/>
          <w:b w:val="0"/>
          <w:color w:val="auto"/>
          <w:sz w:val="24"/>
        </w:rPr>
        <w:t>人，校级教学名师</w:t>
      </w:r>
      <w:r w:rsidRPr="00EF60ED">
        <w:rPr>
          <w:rStyle w:val="10"/>
          <w:rFonts w:hAnsi="宋体"/>
          <w:b w:val="0"/>
          <w:color w:val="auto"/>
          <w:sz w:val="24"/>
        </w:rPr>
        <w:t>2</w:t>
      </w:r>
      <w:r w:rsidRPr="00EF60ED">
        <w:rPr>
          <w:rStyle w:val="10"/>
          <w:rFonts w:hAnsi="宋体"/>
          <w:b w:val="0"/>
          <w:color w:val="auto"/>
          <w:sz w:val="24"/>
        </w:rPr>
        <w:t>人，山东大学优秀教学团队</w:t>
      </w:r>
      <w:r w:rsidRPr="00EF60ED">
        <w:rPr>
          <w:rStyle w:val="10"/>
          <w:rFonts w:hAnsi="宋体"/>
          <w:b w:val="0"/>
          <w:color w:val="auto"/>
          <w:sz w:val="24"/>
        </w:rPr>
        <w:t>1</w:t>
      </w:r>
      <w:r w:rsidRPr="00EF60ED">
        <w:rPr>
          <w:rStyle w:val="10"/>
          <w:rFonts w:hAnsi="宋体"/>
          <w:b w:val="0"/>
          <w:color w:val="auto"/>
          <w:sz w:val="24"/>
        </w:rPr>
        <w:t>个。</w:t>
      </w:r>
    </w:p>
    <w:p w:rsidR="001657B2" w:rsidRPr="000B2290" w:rsidRDefault="001657B2" w:rsidP="00C3340D">
      <w:pPr>
        <w:adjustRightInd w:val="0"/>
        <w:snapToGrid w:val="0"/>
        <w:spacing w:before="100" w:beforeAutospacing="1" w:after="100" w:afterAutospacing="1"/>
        <w:ind w:firstLineChars="270" w:firstLine="567"/>
        <w:rPr>
          <w:rFonts w:eastAsia="黑体"/>
          <w:szCs w:val="21"/>
        </w:rPr>
      </w:pPr>
      <w:r w:rsidRPr="000B2290">
        <w:rPr>
          <w:rFonts w:eastAsia="黑体"/>
          <w:szCs w:val="21"/>
        </w:rPr>
        <w:t>3</w:t>
      </w:r>
      <w:r w:rsidRPr="000B2290">
        <w:rPr>
          <w:rFonts w:eastAsia="黑体" w:hAnsi="黑体"/>
          <w:szCs w:val="21"/>
        </w:rPr>
        <w:t>、教师获奖情况</w:t>
      </w:r>
    </w:p>
    <w:p w:rsidR="001657B2" w:rsidRPr="00D54CB4" w:rsidRDefault="001657B2" w:rsidP="000B2290">
      <w:pPr>
        <w:adjustRightInd w:val="0"/>
        <w:snapToGrid w:val="0"/>
        <w:spacing w:line="360" w:lineRule="auto"/>
        <w:ind w:firstLineChars="200" w:firstLine="500"/>
        <w:rPr>
          <w:rStyle w:val="10"/>
          <w:b w:val="0"/>
          <w:color w:val="000000" w:themeColor="text1"/>
          <w:sz w:val="24"/>
        </w:rPr>
      </w:pPr>
      <w:r w:rsidRPr="00D54CB4">
        <w:rPr>
          <w:rStyle w:val="10"/>
          <w:rFonts w:hAnsi="宋体"/>
          <w:b w:val="0"/>
          <w:color w:val="000000" w:themeColor="text1"/>
          <w:sz w:val="24"/>
        </w:rPr>
        <w:t>近年来，本专业教师获省级教学成果奖</w:t>
      </w:r>
      <w:r w:rsidRPr="00D54CB4">
        <w:rPr>
          <w:rStyle w:val="10"/>
          <w:b w:val="0"/>
          <w:color w:val="000000" w:themeColor="text1"/>
          <w:sz w:val="24"/>
        </w:rPr>
        <w:t>1</w:t>
      </w:r>
      <w:r w:rsidRPr="00D54CB4">
        <w:rPr>
          <w:rStyle w:val="10"/>
          <w:rFonts w:hAnsi="宋体"/>
          <w:b w:val="0"/>
          <w:color w:val="000000" w:themeColor="text1"/>
          <w:sz w:val="24"/>
        </w:rPr>
        <w:t>项、校级教学成果奖</w:t>
      </w:r>
      <w:r w:rsidRPr="00D54CB4">
        <w:rPr>
          <w:rStyle w:val="10"/>
          <w:b w:val="0"/>
          <w:color w:val="000000" w:themeColor="text1"/>
          <w:sz w:val="24"/>
        </w:rPr>
        <w:t>10</w:t>
      </w:r>
      <w:r w:rsidRPr="00D54CB4">
        <w:rPr>
          <w:rStyle w:val="10"/>
          <w:rFonts w:hAnsi="宋体"/>
          <w:b w:val="0"/>
          <w:color w:val="000000" w:themeColor="text1"/>
          <w:sz w:val="24"/>
        </w:rPr>
        <w:t>项；青年教师获得山东大学教学研究项目立项</w:t>
      </w:r>
      <w:r w:rsidRPr="00D54CB4">
        <w:rPr>
          <w:rStyle w:val="10"/>
          <w:b w:val="0"/>
          <w:color w:val="000000" w:themeColor="text1"/>
          <w:sz w:val="24"/>
        </w:rPr>
        <w:t>15</w:t>
      </w:r>
      <w:r w:rsidRPr="00D54CB4">
        <w:rPr>
          <w:rStyle w:val="10"/>
          <w:rFonts w:hAnsi="宋体"/>
          <w:b w:val="0"/>
          <w:color w:val="000000" w:themeColor="text1"/>
          <w:sz w:val="24"/>
        </w:rPr>
        <w:t>项；</w:t>
      </w:r>
      <w:r w:rsidRPr="00D54CB4">
        <w:rPr>
          <w:rStyle w:val="10"/>
          <w:b w:val="0"/>
          <w:color w:val="000000" w:themeColor="text1"/>
          <w:sz w:val="24"/>
        </w:rPr>
        <w:t>6</w:t>
      </w:r>
      <w:r w:rsidRPr="00D54CB4">
        <w:rPr>
          <w:rStyle w:val="10"/>
          <w:rFonts w:hAnsi="宋体"/>
          <w:b w:val="0"/>
          <w:color w:val="000000" w:themeColor="text1"/>
          <w:sz w:val="24"/>
        </w:rPr>
        <w:t>位青年教师在学校举办的讲课比赛中获奖。</w:t>
      </w:r>
      <w:r w:rsidRPr="00D54CB4">
        <w:rPr>
          <w:rStyle w:val="10"/>
          <w:b w:val="0"/>
          <w:color w:val="000000" w:themeColor="text1"/>
          <w:sz w:val="24"/>
        </w:rPr>
        <w:t>4</w:t>
      </w:r>
      <w:r w:rsidRPr="00D54CB4">
        <w:rPr>
          <w:rStyle w:val="10"/>
          <w:rFonts w:hAnsi="宋体"/>
          <w:b w:val="0"/>
          <w:color w:val="000000" w:themeColor="text1"/>
          <w:sz w:val="24"/>
        </w:rPr>
        <w:t>人被评为</w:t>
      </w:r>
      <w:r w:rsidRPr="00D54CB4">
        <w:rPr>
          <w:rStyle w:val="10"/>
          <w:b w:val="0"/>
          <w:color w:val="000000" w:themeColor="text1"/>
          <w:sz w:val="24"/>
        </w:rPr>
        <w:t>2013</w:t>
      </w:r>
      <w:r w:rsidRPr="00D54CB4">
        <w:rPr>
          <w:rStyle w:val="10"/>
          <w:rFonts w:hAnsi="宋体"/>
          <w:b w:val="0"/>
          <w:color w:val="000000" w:themeColor="text1"/>
          <w:sz w:val="24"/>
        </w:rPr>
        <w:t>年度课堂教学质量优秀教师，</w:t>
      </w:r>
      <w:r w:rsidRPr="00D54CB4">
        <w:rPr>
          <w:rStyle w:val="10"/>
          <w:b w:val="0"/>
          <w:color w:val="000000" w:themeColor="text1"/>
          <w:sz w:val="24"/>
        </w:rPr>
        <w:t>1</w:t>
      </w:r>
      <w:r w:rsidRPr="00D54CB4">
        <w:rPr>
          <w:rStyle w:val="10"/>
          <w:rFonts w:hAnsi="宋体"/>
          <w:b w:val="0"/>
          <w:color w:val="000000" w:themeColor="text1"/>
          <w:sz w:val="24"/>
        </w:rPr>
        <w:t>人被评为山东大学</w:t>
      </w:r>
      <w:r w:rsidRPr="00D54CB4">
        <w:rPr>
          <w:rStyle w:val="10"/>
          <w:b w:val="0"/>
          <w:color w:val="000000" w:themeColor="text1"/>
          <w:sz w:val="24"/>
        </w:rPr>
        <w:t>2014</w:t>
      </w:r>
      <w:r w:rsidRPr="00D54CB4">
        <w:rPr>
          <w:rStyle w:val="10"/>
          <w:rFonts w:hAnsi="宋体"/>
          <w:b w:val="0"/>
          <w:color w:val="000000" w:themeColor="text1"/>
          <w:sz w:val="24"/>
        </w:rPr>
        <w:t>年度</w:t>
      </w:r>
      <w:r w:rsidRPr="00D54CB4">
        <w:rPr>
          <w:rStyle w:val="10"/>
          <w:b w:val="0"/>
          <w:color w:val="000000" w:themeColor="text1"/>
          <w:sz w:val="24"/>
        </w:rPr>
        <w:t>“</w:t>
      </w:r>
      <w:r w:rsidRPr="00D54CB4">
        <w:rPr>
          <w:rStyle w:val="10"/>
          <w:rFonts w:hAnsi="宋体"/>
          <w:b w:val="0"/>
          <w:color w:val="000000" w:themeColor="text1"/>
          <w:sz w:val="24"/>
        </w:rPr>
        <w:t>我最喜爱的老师</w:t>
      </w:r>
      <w:r w:rsidRPr="00D54CB4">
        <w:rPr>
          <w:rStyle w:val="10"/>
          <w:b w:val="0"/>
          <w:color w:val="000000" w:themeColor="text1"/>
          <w:sz w:val="24"/>
        </w:rPr>
        <w:t>”</w:t>
      </w:r>
      <w:r w:rsidRPr="00D54CB4">
        <w:rPr>
          <w:rStyle w:val="10"/>
          <w:rFonts w:hAnsi="宋体"/>
          <w:b w:val="0"/>
          <w:color w:val="000000" w:themeColor="text1"/>
          <w:sz w:val="24"/>
        </w:rPr>
        <w:t>。</w:t>
      </w:r>
    </w:p>
    <w:p w:rsidR="001657B2" w:rsidRPr="000B2290" w:rsidRDefault="001657B2" w:rsidP="00C3340D">
      <w:pPr>
        <w:adjustRightInd w:val="0"/>
        <w:snapToGrid w:val="0"/>
        <w:spacing w:before="100" w:beforeAutospacing="1" w:after="100" w:afterAutospacing="1"/>
        <w:ind w:firstLineChars="270" w:firstLine="567"/>
        <w:rPr>
          <w:rFonts w:eastAsia="黑体"/>
          <w:szCs w:val="21"/>
        </w:rPr>
      </w:pPr>
      <w:r w:rsidRPr="000B2290">
        <w:rPr>
          <w:rFonts w:eastAsia="黑体"/>
          <w:szCs w:val="21"/>
        </w:rPr>
        <w:t>4</w:t>
      </w:r>
      <w:r w:rsidRPr="000B2290">
        <w:rPr>
          <w:rFonts w:eastAsia="黑体" w:hAnsi="黑体"/>
          <w:szCs w:val="21"/>
        </w:rPr>
        <w:t>、教学研讨及研修活动</w:t>
      </w:r>
    </w:p>
    <w:p w:rsidR="008E7A57" w:rsidRPr="008E7A57" w:rsidRDefault="001657B2" w:rsidP="000B2290">
      <w:pPr>
        <w:adjustRightInd w:val="0"/>
        <w:snapToGrid w:val="0"/>
        <w:spacing w:line="360" w:lineRule="auto"/>
        <w:ind w:firstLineChars="200" w:firstLine="500"/>
        <w:rPr>
          <w:rStyle w:val="10"/>
          <w:rFonts w:eastAsiaTheme="minorEastAsia"/>
          <w:b w:val="0"/>
          <w:color w:val="auto"/>
          <w:sz w:val="24"/>
        </w:rPr>
      </w:pPr>
      <w:r w:rsidRPr="008E7A57">
        <w:rPr>
          <w:rStyle w:val="10"/>
          <w:rFonts w:eastAsiaTheme="minorEastAsia" w:hAnsiTheme="minorEastAsia"/>
          <w:b w:val="0"/>
          <w:color w:val="auto"/>
          <w:sz w:val="24"/>
        </w:rPr>
        <w:t>本专业的教师十分注重教学研讨和研修。在学校和学院的支持下，每年都派青年教师出国研修，与国外高校交流专业建设经验。所有教师均积极参加国内举办的各种与通信工程专业相关的教学研讨会议。在专业内部，每周四下午都有固定的时间进行教学研讨会，相互交流教学经验。</w:t>
      </w:r>
    </w:p>
    <w:p w:rsidR="001657B2" w:rsidRPr="008E7A57" w:rsidRDefault="001657B2" w:rsidP="000B2290">
      <w:pPr>
        <w:adjustRightInd w:val="0"/>
        <w:snapToGrid w:val="0"/>
        <w:spacing w:line="360" w:lineRule="auto"/>
        <w:ind w:firstLineChars="200" w:firstLine="500"/>
        <w:rPr>
          <w:rStyle w:val="10"/>
          <w:rFonts w:eastAsiaTheme="minorEastAsia" w:hAnsiTheme="minorEastAsia"/>
          <w:b w:val="0"/>
          <w:color w:val="auto"/>
          <w:sz w:val="24"/>
        </w:rPr>
      </w:pPr>
      <w:r w:rsidRPr="008E7A57">
        <w:rPr>
          <w:rStyle w:val="10"/>
          <w:rFonts w:eastAsiaTheme="minorEastAsia" w:hAnsiTheme="minorEastAsia"/>
          <w:b w:val="0"/>
          <w:color w:val="auto"/>
          <w:sz w:val="24"/>
        </w:rPr>
        <w:t>201</w:t>
      </w:r>
      <w:r w:rsidR="008E7A57" w:rsidRPr="008E7A57">
        <w:rPr>
          <w:rStyle w:val="10"/>
          <w:rFonts w:eastAsiaTheme="minorEastAsia" w:hAnsiTheme="minorEastAsia"/>
          <w:b w:val="0"/>
          <w:color w:val="auto"/>
          <w:sz w:val="24"/>
        </w:rPr>
        <w:t>5</w:t>
      </w:r>
      <w:r w:rsidRPr="008E7A57">
        <w:rPr>
          <w:rStyle w:val="10"/>
          <w:rFonts w:eastAsiaTheme="minorEastAsia" w:hAnsiTheme="minorEastAsia"/>
          <w:b w:val="0"/>
          <w:color w:val="auto"/>
          <w:sz w:val="24"/>
        </w:rPr>
        <w:t>年</w:t>
      </w:r>
      <w:r w:rsidR="008E7A57" w:rsidRPr="008E7A57">
        <w:rPr>
          <w:rStyle w:val="10"/>
          <w:rFonts w:eastAsiaTheme="minorEastAsia" w:hAnsiTheme="minorEastAsia" w:hint="eastAsia"/>
          <w:b w:val="0"/>
          <w:color w:val="auto"/>
          <w:sz w:val="24"/>
        </w:rPr>
        <w:t>10</w:t>
      </w:r>
      <w:r w:rsidR="008E7A57" w:rsidRPr="008E7A57">
        <w:rPr>
          <w:rStyle w:val="10"/>
          <w:rFonts w:eastAsiaTheme="minorEastAsia" w:hAnsiTheme="minorEastAsia" w:hint="eastAsia"/>
          <w:b w:val="0"/>
          <w:color w:val="auto"/>
          <w:sz w:val="24"/>
        </w:rPr>
        <w:t>月</w:t>
      </w:r>
      <w:r w:rsidR="008E7A57" w:rsidRPr="008E7A57">
        <w:rPr>
          <w:rStyle w:val="10"/>
          <w:rFonts w:eastAsiaTheme="minorEastAsia" w:hAnsiTheme="minorEastAsia" w:hint="eastAsia"/>
          <w:b w:val="0"/>
          <w:color w:val="auto"/>
          <w:sz w:val="24"/>
        </w:rPr>
        <w:t>15</w:t>
      </w:r>
      <w:r w:rsidR="008E7A57" w:rsidRPr="008E7A57">
        <w:rPr>
          <w:rStyle w:val="10"/>
          <w:rFonts w:eastAsiaTheme="minorEastAsia" w:hAnsiTheme="minorEastAsia" w:hint="eastAsia"/>
          <w:b w:val="0"/>
          <w:color w:val="auto"/>
          <w:sz w:val="24"/>
        </w:rPr>
        <w:t>日，信息科学与工程学院在中心校区举办青年教师讲课比赛。本次比赛由信息学院副院长李德春以及多位具有丰富本科教学经验的教授作为专业评委，此外还邀请了学生代表组成学生评委团。信息学院青年教师</w:t>
      </w:r>
      <w:r w:rsidR="008E7A57" w:rsidRPr="008E7A57">
        <w:rPr>
          <w:rStyle w:val="10"/>
          <w:rFonts w:eastAsiaTheme="minorEastAsia" w:hAnsiTheme="minorEastAsia" w:hint="eastAsia"/>
          <w:b w:val="0"/>
          <w:color w:val="auto"/>
          <w:sz w:val="24"/>
        </w:rPr>
        <w:t>20</w:t>
      </w:r>
      <w:r w:rsidR="008E7A57" w:rsidRPr="008E7A57">
        <w:rPr>
          <w:rStyle w:val="10"/>
          <w:rFonts w:eastAsiaTheme="minorEastAsia" w:hAnsiTheme="minorEastAsia" w:hint="eastAsia"/>
          <w:b w:val="0"/>
          <w:color w:val="auto"/>
          <w:sz w:val="24"/>
        </w:rPr>
        <w:t>余人参加比赛。信息学院历来高度重视教学工作，本次青年教师讲课比赛对信息学院广大教师积极投身立德树人、教书育人事业，努力提高教育教学水平有着十分重要的意义。</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（四）实习基地建设</w:t>
      </w:r>
    </w:p>
    <w:p w:rsidR="001657B2" w:rsidRPr="000B2290" w:rsidRDefault="008E7A57" w:rsidP="00C3340D">
      <w:pPr>
        <w:adjustRightInd w:val="0"/>
        <w:snapToGrid w:val="0"/>
        <w:spacing w:before="100" w:beforeAutospacing="1" w:after="100" w:afterAutospacing="1"/>
        <w:ind w:firstLineChars="200" w:firstLine="480"/>
        <w:rPr>
          <w:rFonts w:eastAsia="仿宋_GB2312"/>
          <w:sz w:val="24"/>
        </w:rPr>
      </w:pPr>
      <w:r>
        <w:rPr>
          <w:rFonts w:eastAsia="仿宋_GB2312" w:hint="eastAsia"/>
          <w:sz w:val="24"/>
        </w:rPr>
        <w:t xml:space="preserve">   </w:t>
      </w:r>
      <w:r w:rsidR="001657B2" w:rsidRPr="000B2290">
        <w:rPr>
          <w:rFonts w:eastAsia="仿宋_GB2312"/>
          <w:sz w:val="24"/>
        </w:rPr>
        <w:t>指标解释：校内外实习基地的名称和数量变化情况、实习基地建设的投入变化情况等。</w:t>
      </w:r>
    </w:p>
    <w:tbl>
      <w:tblPr>
        <w:tblW w:w="9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3681"/>
        <w:gridCol w:w="1478"/>
        <w:gridCol w:w="2068"/>
        <w:gridCol w:w="989"/>
      </w:tblGrid>
      <w:tr w:rsidR="001657B2" w:rsidRPr="000B2290" w:rsidTr="000F5A7A">
        <w:tc>
          <w:tcPr>
            <w:tcW w:w="855"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序号</w:t>
            </w:r>
          </w:p>
        </w:tc>
        <w:tc>
          <w:tcPr>
            <w:tcW w:w="3681"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基地名称</w:t>
            </w:r>
          </w:p>
        </w:tc>
        <w:tc>
          <w:tcPr>
            <w:tcW w:w="1478"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建立时间</w:t>
            </w:r>
          </w:p>
        </w:tc>
        <w:tc>
          <w:tcPr>
            <w:tcW w:w="2068"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实习专业方向</w:t>
            </w:r>
          </w:p>
        </w:tc>
        <w:tc>
          <w:tcPr>
            <w:tcW w:w="989"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容量</w:t>
            </w:r>
          </w:p>
        </w:tc>
      </w:tr>
      <w:tr w:rsidR="001657B2" w:rsidRPr="000B2290" w:rsidTr="000F5A7A">
        <w:trPr>
          <w:trHeight w:val="535"/>
        </w:trPr>
        <w:tc>
          <w:tcPr>
            <w:tcW w:w="855"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1</w:t>
            </w:r>
          </w:p>
        </w:tc>
        <w:tc>
          <w:tcPr>
            <w:tcW w:w="3681"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青岛海信集团有限公司</w:t>
            </w:r>
          </w:p>
        </w:tc>
        <w:tc>
          <w:tcPr>
            <w:tcW w:w="1478" w:type="dxa"/>
          </w:tcPr>
          <w:p w:rsidR="001657B2" w:rsidRPr="000B2290" w:rsidRDefault="001657B2" w:rsidP="000F5A7A">
            <w:pPr>
              <w:adjustRightInd w:val="0"/>
              <w:snapToGrid w:val="0"/>
              <w:rPr>
                <w:rFonts w:eastAsia="楷体_GB2312"/>
                <w:szCs w:val="21"/>
              </w:rPr>
            </w:pPr>
            <w:r w:rsidRPr="000B2290">
              <w:rPr>
                <w:rFonts w:eastAsia="楷体_GB2312"/>
                <w:szCs w:val="21"/>
              </w:rPr>
              <w:t>2011</w:t>
            </w:r>
          </w:p>
        </w:tc>
        <w:tc>
          <w:tcPr>
            <w:tcW w:w="2068"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集成、电信工、通信</w:t>
            </w:r>
          </w:p>
        </w:tc>
        <w:tc>
          <w:tcPr>
            <w:tcW w:w="989" w:type="dxa"/>
            <w:vAlign w:val="center"/>
          </w:tcPr>
          <w:p w:rsidR="001657B2" w:rsidRPr="000B2290" w:rsidRDefault="001657B2" w:rsidP="000F5A7A">
            <w:pPr>
              <w:adjustRightInd w:val="0"/>
              <w:snapToGrid w:val="0"/>
              <w:rPr>
                <w:rFonts w:eastAsia="楷体_GB2312"/>
                <w:szCs w:val="21"/>
              </w:rPr>
            </w:pPr>
            <w:r w:rsidRPr="000B2290">
              <w:rPr>
                <w:rFonts w:eastAsia="楷体_GB2312"/>
                <w:szCs w:val="21"/>
              </w:rPr>
              <w:t>200</w:t>
            </w:r>
            <w:r w:rsidRPr="000B2290">
              <w:rPr>
                <w:rFonts w:eastAsia="楷体_GB2312"/>
                <w:szCs w:val="21"/>
              </w:rPr>
              <w:t>人</w:t>
            </w:r>
          </w:p>
        </w:tc>
      </w:tr>
      <w:tr w:rsidR="001657B2" w:rsidRPr="000B2290" w:rsidTr="000F5A7A">
        <w:trPr>
          <w:trHeight w:val="527"/>
        </w:trPr>
        <w:tc>
          <w:tcPr>
            <w:tcW w:w="855" w:type="dxa"/>
            <w:vAlign w:val="center"/>
          </w:tcPr>
          <w:p w:rsidR="001657B2" w:rsidRPr="000B2290" w:rsidRDefault="001657B2" w:rsidP="000F5A7A">
            <w:pPr>
              <w:rPr>
                <w:rFonts w:eastAsia="楷体_GB2312"/>
                <w:bCs/>
                <w:szCs w:val="21"/>
              </w:rPr>
            </w:pPr>
            <w:r w:rsidRPr="000B2290">
              <w:rPr>
                <w:rFonts w:eastAsia="楷体_GB2312"/>
                <w:bCs/>
                <w:szCs w:val="21"/>
              </w:rPr>
              <w:t>2</w:t>
            </w:r>
          </w:p>
        </w:tc>
        <w:tc>
          <w:tcPr>
            <w:tcW w:w="3681" w:type="dxa"/>
            <w:vAlign w:val="center"/>
          </w:tcPr>
          <w:p w:rsidR="001657B2" w:rsidRPr="000B2290" w:rsidRDefault="001657B2" w:rsidP="000F5A7A">
            <w:pPr>
              <w:rPr>
                <w:rFonts w:eastAsia="楷体_GB2312"/>
                <w:bCs/>
                <w:szCs w:val="21"/>
              </w:rPr>
            </w:pPr>
            <w:r w:rsidRPr="000B2290">
              <w:rPr>
                <w:rFonts w:eastAsia="楷体_GB2312"/>
                <w:szCs w:val="21"/>
              </w:rPr>
              <w:t>山东教育电视台</w:t>
            </w:r>
          </w:p>
        </w:tc>
        <w:tc>
          <w:tcPr>
            <w:tcW w:w="1478" w:type="dxa"/>
          </w:tcPr>
          <w:p w:rsidR="001657B2" w:rsidRPr="000B2290" w:rsidRDefault="001657B2" w:rsidP="000F5A7A">
            <w:pPr>
              <w:rPr>
                <w:rFonts w:eastAsia="楷体_GB2312"/>
                <w:bCs/>
                <w:szCs w:val="21"/>
              </w:rPr>
            </w:pPr>
            <w:r w:rsidRPr="000B2290">
              <w:rPr>
                <w:rFonts w:eastAsia="楷体_GB2312"/>
                <w:szCs w:val="21"/>
              </w:rPr>
              <w:t>2011</w:t>
            </w:r>
          </w:p>
        </w:tc>
        <w:tc>
          <w:tcPr>
            <w:tcW w:w="2068" w:type="dxa"/>
            <w:vAlign w:val="center"/>
          </w:tcPr>
          <w:p w:rsidR="001657B2" w:rsidRPr="000B2290" w:rsidRDefault="001657B2" w:rsidP="000F5A7A">
            <w:pPr>
              <w:rPr>
                <w:rFonts w:eastAsia="楷体_GB2312"/>
                <w:bCs/>
                <w:szCs w:val="21"/>
              </w:rPr>
            </w:pPr>
            <w:r w:rsidRPr="000B2290">
              <w:rPr>
                <w:rFonts w:eastAsia="楷体_GB2312"/>
                <w:szCs w:val="21"/>
              </w:rPr>
              <w:t>集成、电信工、通信</w:t>
            </w:r>
          </w:p>
        </w:tc>
        <w:tc>
          <w:tcPr>
            <w:tcW w:w="989" w:type="dxa"/>
            <w:vAlign w:val="center"/>
          </w:tcPr>
          <w:p w:rsidR="001657B2" w:rsidRPr="000B2290" w:rsidRDefault="001657B2" w:rsidP="000F5A7A">
            <w:pPr>
              <w:rPr>
                <w:rFonts w:eastAsia="楷体_GB2312"/>
                <w:bCs/>
                <w:szCs w:val="21"/>
              </w:rPr>
            </w:pPr>
            <w:r w:rsidRPr="000B2290">
              <w:rPr>
                <w:rFonts w:eastAsia="楷体_GB2312"/>
                <w:bCs/>
                <w:szCs w:val="21"/>
              </w:rPr>
              <w:t>200</w:t>
            </w:r>
          </w:p>
        </w:tc>
      </w:tr>
      <w:tr w:rsidR="001657B2" w:rsidRPr="000B2290" w:rsidTr="000F5A7A">
        <w:trPr>
          <w:trHeight w:val="527"/>
        </w:trPr>
        <w:tc>
          <w:tcPr>
            <w:tcW w:w="855" w:type="dxa"/>
            <w:vAlign w:val="center"/>
          </w:tcPr>
          <w:p w:rsidR="001657B2" w:rsidRPr="000B2290" w:rsidRDefault="001657B2" w:rsidP="000F5A7A">
            <w:pPr>
              <w:rPr>
                <w:rFonts w:eastAsia="楷体_GB2312"/>
                <w:bCs/>
                <w:szCs w:val="21"/>
              </w:rPr>
            </w:pPr>
            <w:r w:rsidRPr="000B2290">
              <w:rPr>
                <w:rFonts w:eastAsia="楷体_GB2312"/>
                <w:bCs/>
                <w:szCs w:val="21"/>
              </w:rPr>
              <w:t>3</w:t>
            </w:r>
          </w:p>
        </w:tc>
        <w:tc>
          <w:tcPr>
            <w:tcW w:w="3681" w:type="dxa"/>
            <w:vAlign w:val="center"/>
          </w:tcPr>
          <w:p w:rsidR="001657B2" w:rsidRPr="000B2290" w:rsidRDefault="001657B2" w:rsidP="000F5A7A">
            <w:pPr>
              <w:rPr>
                <w:rFonts w:eastAsia="楷体_GB2312"/>
                <w:szCs w:val="21"/>
              </w:rPr>
            </w:pPr>
            <w:r w:rsidRPr="000B2290">
              <w:rPr>
                <w:rFonts w:eastAsia="楷体_GB2312"/>
                <w:szCs w:val="21"/>
              </w:rPr>
              <w:t>齐鲁软件园</w:t>
            </w:r>
          </w:p>
        </w:tc>
        <w:tc>
          <w:tcPr>
            <w:tcW w:w="1478" w:type="dxa"/>
          </w:tcPr>
          <w:p w:rsidR="001657B2" w:rsidRPr="000B2290" w:rsidRDefault="001657B2" w:rsidP="000F5A7A">
            <w:pPr>
              <w:rPr>
                <w:rFonts w:eastAsia="楷体_GB2312"/>
                <w:bCs/>
                <w:szCs w:val="21"/>
              </w:rPr>
            </w:pPr>
            <w:r w:rsidRPr="000B2290">
              <w:rPr>
                <w:rFonts w:eastAsia="楷体_GB2312"/>
                <w:szCs w:val="21"/>
              </w:rPr>
              <w:t>2011</w:t>
            </w:r>
          </w:p>
        </w:tc>
        <w:tc>
          <w:tcPr>
            <w:tcW w:w="2068" w:type="dxa"/>
            <w:vAlign w:val="center"/>
          </w:tcPr>
          <w:p w:rsidR="001657B2" w:rsidRPr="000B2290" w:rsidRDefault="001657B2" w:rsidP="000F5A7A">
            <w:pPr>
              <w:rPr>
                <w:rFonts w:eastAsia="楷体_GB2312"/>
                <w:szCs w:val="21"/>
              </w:rPr>
            </w:pPr>
            <w:r w:rsidRPr="000B2290">
              <w:rPr>
                <w:rFonts w:eastAsia="楷体_GB2312"/>
                <w:szCs w:val="21"/>
              </w:rPr>
              <w:t>集成、电信工、通信</w:t>
            </w:r>
          </w:p>
        </w:tc>
        <w:tc>
          <w:tcPr>
            <w:tcW w:w="989" w:type="dxa"/>
            <w:vAlign w:val="center"/>
          </w:tcPr>
          <w:p w:rsidR="001657B2" w:rsidRPr="000B2290" w:rsidRDefault="001657B2" w:rsidP="000F5A7A">
            <w:pPr>
              <w:rPr>
                <w:rFonts w:eastAsia="楷体_GB2312"/>
                <w:bCs/>
                <w:szCs w:val="21"/>
              </w:rPr>
            </w:pPr>
            <w:r w:rsidRPr="000B2290">
              <w:rPr>
                <w:rFonts w:eastAsia="楷体_GB2312"/>
                <w:bCs/>
                <w:szCs w:val="21"/>
              </w:rPr>
              <w:t>200</w:t>
            </w:r>
          </w:p>
        </w:tc>
      </w:tr>
      <w:tr w:rsidR="001657B2" w:rsidRPr="000B2290" w:rsidTr="000F5A7A">
        <w:trPr>
          <w:trHeight w:val="527"/>
        </w:trPr>
        <w:tc>
          <w:tcPr>
            <w:tcW w:w="855" w:type="dxa"/>
            <w:vAlign w:val="center"/>
          </w:tcPr>
          <w:p w:rsidR="001657B2" w:rsidRPr="000B2290" w:rsidRDefault="001657B2" w:rsidP="000F5A7A">
            <w:pPr>
              <w:rPr>
                <w:rFonts w:eastAsia="楷体_GB2312"/>
                <w:bCs/>
                <w:szCs w:val="21"/>
              </w:rPr>
            </w:pPr>
            <w:r w:rsidRPr="000B2290">
              <w:rPr>
                <w:rFonts w:eastAsia="楷体_GB2312"/>
                <w:bCs/>
                <w:szCs w:val="21"/>
              </w:rPr>
              <w:t>4</w:t>
            </w:r>
          </w:p>
        </w:tc>
        <w:tc>
          <w:tcPr>
            <w:tcW w:w="3681" w:type="dxa"/>
            <w:vAlign w:val="center"/>
          </w:tcPr>
          <w:p w:rsidR="001657B2" w:rsidRPr="000B2290" w:rsidRDefault="001657B2" w:rsidP="000F5A7A">
            <w:pPr>
              <w:rPr>
                <w:rFonts w:eastAsia="楷体_GB2312"/>
                <w:b/>
                <w:szCs w:val="21"/>
              </w:rPr>
            </w:pPr>
            <w:r w:rsidRPr="000B2290">
              <w:rPr>
                <w:rFonts w:eastAsia="楷体_GB2312"/>
                <w:color w:val="333333"/>
                <w:szCs w:val="21"/>
              </w:rPr>
              <w:t>海尔集团公司</w:t>
            </w:r>
          </w:p>
        </w:tc>
        <w:tc>
          <w:tcPr>
            <w:tcW w:w="1478" w:type="dxa"/>
          </w:tcPr>
          <w:p w:rsidR="001657B2" w:rsidRPr="000B2290" w:rsidRDefault="001657B2" w:rsidP="000F5A7A">
            <w:pPr>
              <w:rPr>
                <w:rFonts w:eastAsia="楷体_GB2312"/>
                <w:bCs/>
                <w:szCs w:val="21"/>
              </w:rPr>
            </w:pPr>
            <w:r w:rsidRPr="000B2290">
              <w:rPr>
                <w:rFonts w:eastAsia="楷体_GB2312"/>
                <w:szCs w:val="21"/>
              </w:rPr>
              <w:t>2011</w:t>
            </w:r>
          </w:p>
        </w:tc>
        <w:tc>
          <w:tcPr>
            <w:tcW w:w="2068" w:type="dxa"/>
            <w:vAlign w:val="center"/>
          </w:tcPr>
          <w:p w:rsidR="001657B2" w:rsidRPr="000B2290" w:rsidRDefault="001657B2" w:rsidP="000F5A7A">
            <w:pPr>
              <w:rPr>
                <w:rFonts w:eastAsia="楷体_GB2312"/>
                <w:szCs w:val="21"/>
              </w:rPr>
            </w:pPr>
            <w:r w:rsidRPr="000B2290">
              <w:rPr>
                <w:rFonts w:eastAsia="楷体_GB2312"/>
                <w:szCs w:val="21"/>
              </w:rPr>
              <w:t>集成、电信工、通信</w:t>
            </w:r>
          </w:p>
        </w:tc>
        <w:tc>
          <w:tcPr>
            <w:tcW w:w="989" w:type="dxa"/>
            <w:vAlign w:val="center"/>
          </w:tcPr>
          <w:p w:rsidR="001657B2" w:rsidRPr="000B2290" w:rsidRDefault="001657B2" w:rsidP="000F5A7A">
            <w:pPr>
              <w:rPr>
                <w:rFonts w:eastAsia="楷体_GB2312"/>
                <w:bCs/>
                <w:szCs w:val="21"/>
              </w:rPr>
            </w:pPr>
            <w:r w:rsidRPr="000B2290">
              <w:rPr>
                <w:rFonts w:eastAsia="楷体_GB2312"/>
                <w:bCs/>
                <w:szCs w:val="21"/>
              </w:rPr>
              <w:t>60</w:t>
            </w:r>
          </w:p>
        </w:tc>
      </w:tr>
      <w:tr w:rsidR="001657B2" w:rsidRPr="000B2290" w:rsidTr="000F5A7A">
        <w:trPr>
          <w:trHeight w:val="527"/>
        </w:trPr>
        <w:tc>
          <w:tcPr>
            <w:tcW w:w="855" w:type="dxa"/>
            <w:vAlign w:val="center"/>
          </w:tcPr>
          <w:p w:rsidR="001657B2" w:rsidRPr="000B2290" w:rsidRDefault="001657B2" w:rsidP="000F5A7A">
            <w:pPr>
              <w:rPr>
                <w:rFonts w:eastAsia="楷体_GB2312"/>
                <w:bCs/>
                <w:szCs w:val="21"/>
              </w:rPr>
            </w:pPr>
            <w:r w:rsidRPr="000B2290">
              <w:rPr>
                <w:rFonts w:eastAsia="楷体_GB2312"/>
                <w:bCs/>
                <w:szCs w:val="21"/>
              </w:rPr>
              <w:lastRenderedPageBreak/>
              <w:t>5</w:t>
            </w:r>
          </w:p>
        </w:tc>
        <w:tc>
          <w:tcPr>
            <w:tcW w:w="3681" w:type="dxa"/>
            <w:vAlign w:val="center"/>
          </w:tcPr>
          <w:p w:rsidR="001657B2" w:rsidRPr="000B2290" w:rsidRDefault="001657B2" w:rsidP="000F5A7A">
            <w:pPr>
              <w:rPr>
                <w:rFonts w:eastAsia="楷体_GB2312"/>
                <w:color w:val="666666"/>
                <w:szCs w:val="21"/>
              </w:rPr>
            </w:pPr>
            <w:r w:rsidRPr="000B2290">
              <w:rPr>
                <w:rFonts w:eastAsia="楷体_GB2312"/>
                <w:szCs w:val="21"/>
              </w:rPr>
              <w:t>山东济南浪潮公司</w:t>
            </w:r>
          </w:p>
        </w:tc>
        <w:tc>
          <w:tcPr>
            <w:tcW w:w="1478" w:type="dxa"/>
          </w:tcPr>
          <w:p w:rsidR="001657B2" w:rsidRPr="000B2290" w:rsidRDefault="001657B2" w:rsidP="000F5A7A">
            <w:pPr>
              <w:rPr>
                <w:rFonts w:eastAsia="楷体_GB2312"/>
                <w:bCs/>
                <w:szCs w:val="21"/>
              </w:rPr>
            </w:pPr>
            <w:r w:rsidRPr="000B2290">
              <w:rPr>
                <w:rFonts w:eastAsia="楷体_GB2312"/>
                <w:bCs/>
                <w:szCs w:val="21"/>
              </w:rPr>
              <w:t>2013</w:t>
            </w:r>
          </w:p>
        </w:tc>
        <w:tc>
          <w:tcPr>
            <w:tcW w:w="2068" w:type="dxa"/>
            <w:vAlign w:val="center"/>
          </w:tcPr>
          <w:p w:rsidR="001657B2" w:rsidRPr="000B2290" w:rsidRDefault="001657B2" w:rsidP="000F5A7A">
            <w:pPr>
              <w:rPr>
                <w:rFonts w:eastAsia="楷体_GB2312"/>
                <w:szCs w:val="21"/>
              </w:rPr>
            </w:pPr>
            <w:r w:rsidRPr="000B2290">
              <w:rPr>
                <w:rFonts w:eastAsia="楷体_GB2312"/>
                <w:szCs w:val="21"/>
              </w:rPr>
              <w:t>集成、电信工、通信</w:t>
            </w:r>
          </w:p>
        </w:tc>
        <w:tc>
          <w:tcPr>
            <w:tcW w:w="989" w:type="dxa"/>
            <w:vAlign w:val="center"/>
          </w:tcPr>
          <w:p w:rsidR="001657B2" w:rsidRPr="000B2290" w:rsidRDefault="001657B2" w:rsidP="000F5A7A">
            <w:pPr>
              <w:rPr>
                <w:rFonts w:eastAsia="楷体_GB2312"/>
                <w:bCs/>
                <w:szCs w:val="21"/>
              </w:rPr>
            </w:pPr>
            <w:r w:rsidRPr="000B2290">
              <w:rPr>
                <w:rFonts w:eastAsia="楷体_GB2312"/>
                <w:bCs/>
                <w:szCs w:val="21"/>
              </w:rPr>
              <w:t>60</w:t>
            </w: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（五）信息化建设</w:t>
      </w:r>
    </w:p>
    <w:p w:rsidR="001657B2" w:rsidRPr="000B2290" w:rsidRDefault="001657B2" w:rsidP="000B2290">
      <w:pPr>
        <w:adjustRightInd w:val="0"/>
        <w:snapToGrid w:val="0"/>
        <w:spacing w:before="100" w:beforeAutospacing="1" w:after="100" w:afterAutospacing="1" w:line="360" w:lineRule="auto"/>
        <w:ind w:firstLineChars="200" w:firstLine="480"/>
        <w:rPr>
          <w:rFonts w:eastAsia="仿宋_GB2312"/>
          <w:bCs/>
          <w:smallCaps/>
          <w:sz w:val="24"/>
        </w:rPr>
      </w:pPr>
      <w:r w:rsidRPr="000B2290">
        <w:rPr>
          <w:rFonts w:eastAsia="仿宋_GB2312"/>
          <w:bCs/>
          <w:smallCaps/>
          <w:sz w:val="24"/>
        </w:rPr>
        <w:t>指标解释：校园网建设、多媒体课程资源建设、数字化文献资源建设等建设措施及投入变化情况等。</w:t>
      </w:r>
    </w:p>
    <w:p w:rsidR="001657B2" w:rsidRPr="000B2290" w:rsidRDefault="001657B2" w:rsidP="000B2290">
      <w:pPr>
        <w:adjustRightInd w:val="0"/>
        <w:snapToGrid w:val="0"/>
        <w:spacing w:line="360" w:lineRule="auto"/>
        <w:ind w:firstLineChars="200" w:firstLine="500"/>
        <w:rPr>
          <w:rStyle w:val="10"/>
          <w:b w:val="0"/>
          <w:color w:val="auto"/>
          <w:sz w:val="24"/>
        </w:rPr>
      </w:pPr>
      <w:r w:rsidRPr="000B2290">
        <w:rPr>
          <w:rStyle w:val="10"/>
          <w:rFonts w:hAnsi="宋体"/>
          <w:b w:val="0"/>
          <w:color w:val="auto"/>
          <w:sz w:val="24"/>
        </w:rPr>
        <w:t>山东大学有着完善的校园网。学校及学院的计算机、网络以及图书资源能够满足学生的学习以及教师日常教学和科研所需，资源管理规范，共享程度高。</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b w:val="0"/>
          <w:color w:val="auto"/>
          <w:sz w:val="24"/>
        </w:rPr>
        <w:t>1</w:t>
      </w:r>
      <w:r w:rsidRPr="000B2290">
        <w:rPr>
          <w:rStyle w:val="10"/>
          <w:rFonts w:hAnsi="宋体"/>
          <w:b w:val="0"/>
          <w:color w:val="auto"/>
          <w:sz w:val="24"/>
        </w:rPr>
        <w:t>、图书资源能够满足学生的学习以及教师日常教学和科研所需</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山东大学图书馆前身是始建于</w:t>
      </w:r>
      <w:r w:rsidRPr="000B2290">
        <w:rPr>
          <w:rStyle w:val="10"/>
          <w:b w:val="0"/>
          <w:color w:val="auto"/>
          <w:sz w:val="24"/>
        </w:rPr>
        <w:t>1901</w:t>
      </w:r>
      <w:r w:rsidRPr="000B2290">
        <w:rPr>
          <w:rStyle w:val="10"/>
          <w:rFonts w:hAnsi="宋体"/>
          <w:b w:val="0"/>
          <w:color w:val="auto"/>
          <w:sz w:val="24"/>
        </w:rPr>
        <w:t>年的山东大学堂藏书楼，是我国较早的近代新型图书馆之一。建国后，山东大学图书馆一直是国家教育部直属的全国重点综合性大学图书馆，该馆历史悠久，馆藏丰富。</w:t>
      </w:r>
      <w:r w:rsidRPr="000B2290">
        <w:rPr>
          <w:rStyle w:val="10"/>
          <w:b w:val="0"/>
          <w:color w:val="auto"/>
          <w:sz w:val="24"/>
        </w:rPr>
        <w:t>2000</w:t>
      </w:r>
      <w:r w:rsidRPr="000B2290">
        <w:rPr>
          <w:rStyle w:val="10"/>
          <w:rFonts w:hAnsi="宋体"/>
          <w:b w:val="0"/>
          <w:color w:val="auto"/>
          <w:sz w:val="24"/>
        </w:rPr>
        <w:t>年</w:t>
      </w:r>
      <w:r w:rsidRPr="000B2290">
        <w:rPr>
          <w:rStyle w:val="10"/>
          <w:b w:val="0"/>
          <w:color w:val="auto"/>
          <w:sz w:val="24"/>
        </w:rPr>
        <w:t>7</w:t>
      </w:r>
      <w:r w:rsidRPr="000B2290">
        <w:rPr>
          <w:rStyle w:val="10"/>
          <w:rFonts w:hAnsi="宋体"/>
          <w:b w:val="0"/>
          <w:color w:val="auto"/>
          <w:sz w:val="24"/>
        </w:rPr>
        <w:t>月，原山东大学、山东医科大学、山东工业大学合并，成立新的山东大学，原三校图书馆也相应合并成为新山东大学图书馆，使山东大学图书馆在原有基础上又有了新发展。我馆原有馆舍面积</w:t>
      </w:r>
      <w:r w:rsidRPr="000B2290">
        <w:rPr>
          <w:rStyle w:val="10"/>
          <w:b w:val="0"/>
          <w:color w:val="auto"/>
          <w:sz w:val="24"/>
        </w:rPr>
        <w:t>33599</w:t>
      </w:r>
      <w:r w:rsidRPr="000B2290">
        <w:rPr>
          <w:rStyle w:val="10"/>
          <w:rFonts w:hAnsi="宋体"/>
          <w:b w:val="0"/>
          <w:color w:val="auto"/>
          <w:sz w:val="24"/>
        </w:rPr>
        <w:t>平方米，</w:t>
      </w:r>
      <w:r w:rsidRPr="000B2290">
        <w:rPr>
          <w:rStyle w:val="10"/>
          <w:b w:val="0"/>
          <w:color w:val="auto"/>
          <w:sz w:val="24"/>
        </w:rPr>
        <w:t>2010</w:t>
      </w:r>
      <w:r w:rsidRPr="000B2290">
        <w:rPr>
          <w:rStyle w:val="10"/>
          <w:rFonts w:hAnsi="宋体"/>
          <w:b w:val="0"/>
          <w:color w:val="auto"/>
          <w:sz w:val="24"/>
        </w:rPr>
        <w:t>年中心校区知新楼蒋震图书馆又增加馆舍</w:t>
      </w:r>
      <w:r w:rsidRPr="000B2290">
        <w:rPr>
          <w:rStyle w:val="10"/>
          <w:b w:val="0"/>
          <w:color w:val="auto"/>
          <w:sz w:val="24"/>
        </w:rPr>
        <w:t>11745.84</w:t>
      </w:r>
      <w:r w:rsidRPr="000B2290">
        <w:rPr>
          <w:rStyle w:val="10"/>
          <w:rFonts w:hAnsi="宋体"/>
          <w:b w:val="0"/>
          <w:color w:val="auto"/>
          <w:sz w:val="24"/>
        </w:rPr>
        <w:t>平方米，</w:t>
      </w:r>
      <w:r w:rsidRPr="000B2290">
        <w:rPr>
          <w:rStyle w:val="10"/>
          <w:b w:val="0"/>
          <w:color w:val="auto"/>
          <w:sz w:val="24"/>
        </w:rPr>
        <w:t xml:space="preserve">2013 </w:t>
      </w:r>
      <w:r w:rsidRPr="000B2290">
        <w:rPr>
          <w:rStyle w:val="10"/>
          <w:rFonts w:hAnsi="宋体"/>
          <w:b w:val="0"/>
          <w:color w:val="auto"/>
          <w:sz w:val="24"/>
        </w:rPr>
        <w:t>年</w:t>
      </w:r>
      <w:r w:rsidRPr="000B2290">
        <w:rPr>
          <w:rStyle w:val="10"/>
          <w:b w:val="0"/>
          <w:color w:val="auto"/>
          <w:sz w:val="24"/>
        </w:rPr>
        <w:t>10</w:t>
      </w:r>
      <w:r w:rsidRPr="000B2290">
        <w:rPr>
          <w:rStyle w:val="10"/>
          <w:rFonts w:hAnsi="宋体"/>
          <w:b w:val="0"/>
          <w:color w:val="auto"/>
          <w:sz w:val="24"/>
        </w:rPr>
        <w:t>月份兴隆山校区</w:t>
      </w:r>
      <w:r w:rsidRPr="000B2290">
        <w:rPr>
          <w:rStyle w:val="10"/>
          <w:b w:val="0"/>
          <w:color w:val="auto"/>
          <w:sz w:val="24"/>
        </w:rPr>
        <w:t>19722.07</w:t>
      </w:r>
      <w:r w:rsidRPr="000B2290">
        <w:rPr>
          <w:rStyle w:val="10"/>
          <w:rFonts w:hAnsi="宋体"/>
          <w:b w:val="0"/>
          <w:color w:val="auto"/>
          <w:sz w:val="24"/>
        </w:rPr>
        <w:t>平方米新馆也已交付。山东大学图书馆实行总馆分馆制，总馆下设文理、政法、医学、工学、南新、软件园六个分馆和文献资源建设、网络信息技术两个中心，目前有事业编制工作人员</w:t>
      </w:r>
      <w:r w:rsidRPr="000B2290">
        <w:rPr>
          <w:rStyle w:val="10"/>
          <w:b w:val="0"/>
          <w:color w:val="auto"/>
          <w:sz w:val="24"/>
        </w:rPr>
        <w:t>239</w:t>
      </w:r>
      <w:r w:rsidRPr="000B2290">
        <w:rPr>
          <w:rStyle w:val="10"/>
          <w:rFonts w:hAnsi="宋体"/>
          <w:b w:val="0"/>
          <w:color w:val="auto"/>
          <w:sz w:val="24"/>
        </w:rPr>
        <w:t>人，非事业编制工作人员</w:t>
      </w:r>
      <w:r w:rsidRPr="000B2290">
        <w:rPr>
          <w:rStyle w:val="10"/>
          <w:b w:val="0"/>
          <w:color w:val="auto"/>
          <w:sz w:val="24"/>
        </w:rPr>
        <w:t>20</w:t>
      </w:r>
      <w:r w:rsidRPr="000B2290">
        <w:rPr>
          <w:rStyle w:val="10"/>
          <w:rFonts w:hAnsi="宋体"/>
          <w:b w:val="0"/>
          <w:color w:val="auto"/>
          <w:sz w:val="24"/>
        </w:rPr>
        <w:t>人。山东大学图书馆现有馆舍面积</w:t>
      </w:r>
      <w:r w:rsidRPr="000B2290">
        <w:rPr>
          <w:rStyle w:val="10"/>
          <w:b w:val="0"/>
          <w:color w:val="auto"/>
          <w:sz w:val="24"/>
        </w:rPr>
        <w:t xml:space="preserve">6.5 </w:t>
      </w:r>
      <w:r w:rsidRPr="000B2290">
        <w:rPr>
          <w:rStyle w:val="10"/>
          <w:rFonts w:hAnsi="宋体"/>
          <w:b w:val="0"/>
          <w:color w:val="auto"/>
          <w:sz w:val="24"/>
        </w:rPr>
        <w:t>万平方米，阅览座位</w:t>
      </w:r>
      <w:r w:rsidRPr="000B2290">
        <w:rPr>
          <w:rStyle w:val="10"/>
          <w:b w:val="0"/>
          <w:color w:val="auto"/>
          <w:sz w:val="24"/>
        </w:rPr>
        <w:t xml:space="preserve">5146 </w:t>
      </w:r>
      <w:r w:rsidRPr="000B2290">
        <w:rPr>
          <w:rStyle w:val="10"/>
          <w:rFonts w:hAnsi="宋体"/>
          <w:b w:val="0"/>
          <w:color w:val="auto"/>
          <w:sz w:val="24"/>
        </w:rPr>
        <w:t>个。拥有馆藏纸质文献</w:t>
      </w:r>
      <w:r w:rsidRPr="000B2290">
        <w:rPr>
          <w:rStyle w:val="10"/>
          <w:b w:val="0"/>
          <w:color w:val="auto"/>
          <w:sz w:val="24"/>
        </w:rPr>
        <w:t xml:space="preserve">4,855,232 </w:t>
      </w:r>
      <w:r w:rsidRPr="000B2290">
        <w:rPr>
          <w:rStyle w:val="10"/>
          <w:rFonts w:hAnsi="宋体"/>
          <w:b w:val="0"/>
          <w:color w:val="auto"/>
          <w:sz w:val="24"/>
        </w:rPr>
        <w:t>册，其中中文图书</w:t>
      </w:r>
      <w:r w:rsidRPr="000B2290">
        <w:rPr>
          <w:rStyle w:val="10"/>
          <w:b w:val="0"/>
          <w:color w:val="auto"/>
          <w:sz w:val="24"/>
        </w:rPr>
        <w:t xml:space="preserve">4,045,345 </w:t>
      </w:r>
      <w:r w:rsidRPr="000B2290">
        <w:rPr>
          <w:rStyle w:val="10"/>
          <w:rFonts w:hAnsi="宋体"/>
          <w:b w:val="0"/>
          <w:color w:val="auto"/>
          <w:sz w:val="24"/>
        </w:rPr>
        <w:t>册，外文图书</w:t>
      </w:r>
      <w:r w:rsidRPr="000B2290">
        <w:rPr>
          <w:rStyle w:val="10"/>
          <w:b w:val="0"/>
          <w:color w:val="auto"/>
          <w:sz w:val="24"/>
        </w:rPr>
        <w:t xml:space="preserve">455,281 </w:t>
      </w:r>
      <w:r w:rsidRPr="000B2290">
        <w:rPr>
          <w:rStyle w:val="10"/>
          <w:rFonts w:hAnsi="宋体"/>
          <w:b w:val="0"/>
          <w:color w:val="auto"/>
          <w:sz w:val="24"/>
        </w:rPr>
        <w:t>册，中文期刊合订本</w:t>
      </w:r>
      <w:r w:rsidRPr="000B2290">
        <w:rPr>
          <w:rStyle w:val="10"/>
          <w:b w:val="0"/>
          <w:color w:val="auto"/>
          <w:sz w:val="24"/>
        </w:rPr>
        <w:t xml:space="preserve">217,409 </w:t>
      </w:r>
      <w:r w:rsidRPr="000B2290">
        <w:rPr>
          <w:rStyle w:val="10"/>
          <w:rFonts w:hAnsi="宋体"/>
          <w:b w:val="0"/>
          <w:color w:val="auto"/>
          <w:sz w:val="24"/>
        </w:rPr>
        <w:t>册、外文期刊合订本</w:t>
      </w:r>
      <w:r w:rsidRPr="000B2290">
        <w:rPr>
          <w:rStyle w:val="10"/>
          <w:b w:val="0"/>
          <w:color w:val="auto"/>
          <w:sz w:val="24"/>
        </w:rPr>
        <w:t xml:space="preserve">137,197 </w:t>
      </w:r>
      <w:r w:rsidRPr="000B2290">
        <w:rPr>
          <w:rStyle w:val="10"/>
          <w:rFonts w:hAnsi="宋体"/>
          <w:b w:val="0"/>
          <w:color w:val="auto"/>
          <w:sz w:val="24"/>
        </w:rPr>
        <w:t>册；各种类型电子数据库</w:t>
      </w:r>
      <w:r w:rsidRPr="000B2290">
        <w:rPr>
          <w:rStyle w:val="10"/>
          <w:b w:val="0"/>
          <w:color w:val="auto"/>
          <w:sz w:val="24"/>
        </w:rPr>
        <w:t xml:space="preserve">213 </w:t>
      </w:r>
      <w:r w:rsidRPr="000B2290">
        <w:rPr>
          <w:rStyle w:val="10"/>
          <w:rFonts w:hAnsi="宋体"/>
          <w:b w:val="0"/>
          <w:color w:val="auto"/>
          <w:sz w:val="24"/>
        </w:rPr>
        <w:t>个；电子图书（含学位论文）</w:t>
      </w:r>
      <w:r w:rsidRPr="000B2290">
        <w:rPr>
          <w:rStyle w:val="10"/>
          <w:b w:val="0"/>
          <w:color w:val="auto"/>
          <w:sz w:val="24"/>
        </w:rPr>
        <w:t xml:space="preserve">5,068,471 </w:t>
      </w:r>
      <w:r w:rsidRPr="000B2290">
        <w:rPr>
          <w:rStyle w:val="10"/>
          <w:rFonts w:hAnsi="宋体"/>
          <w:b w:val="0"/>
          <w:color w:val="auto"/>
          <w:sz w:val="24"/>
        </w:rPr>
        <w:t>种，其中中文</w:t>
      </w:r>
      <w:r w:rsidRPr="000B2290">
        <w:rPr>
          <w:rStyle w:val="10"/>
          <w:b w:val="0"/>
          <w:color w:val="auto"/>
          <w:sz w:val="24"/>
        </w:rPr>
        <w:t xml:space="preserve">3,850,244 </w:t>
      </w:r>
      <w:r w:rsidRPr="000B2290">
        <w:rPr>
          <w:rStyle w:val="10"/>
          <w:rFonts w:hAnsi="宋体"/>
          <w:b w:val="0"/>
          <w:color w:val="auto"/>
          <w:sz w:val="24"/>
        </w:rPr>
        <w:t>种，外文</w:t>
      </w:r>
      <w:r w:rsidRPr="000B2290">
        <w:rPr>
          <w:rStyle w:val="10"/>
          <w:b w:val="0"/>
          <w:color w:val="auto"/>
          <w:sz w:val="24"/>
        </w:rPr>
        <w:t xml:space="preserve">1,218,227 </w:t>
      </w:r>
      <w:r w:rsidRPr="000B2290">
        <w:rPr>
          <w:rStyle w:val="10"/>
          <w:rFonts w:hAnsi="宋体"/>
          <w:b w:val="0"/>
          <w:color w:val="auto"/>
          <w:sz w:val="24"/>
        </w:rPr>
        <w:t>种；电子期刊</w:t>
      </w:r>
      <w:r w:rsidRPr="000B2290">
        <w:rPr>
          <w:rStyle w:val="10"/>
          <w:b w:val="0"/>
          <w:color w:val="auto"/>
          <w:sz w:val="24"/>
        </w:rPr>
        <w:t xml:space="preserve">26,879 </w:t>
      </w:r>
      <w:r w:rsidRPr="000B2290">
        <w:rPr>
          <w:rStyle w:val="10"/>
          <w:rFonts w:hAnsi="宋体"/>
          <w:b w:val="0"/>
          <w:color w:val="auto"/>
          <w:sz w:val="24"/>
        </w:rPr>
        <w:t>种，其中中文</w:t>
      </w:r>
      <w:r w:rsidRPr="000B2290">
        <w:rPr>
          <w:rStyle w:val="10"/>
          <w:b w:val="0"/>
          <w:color w:val="auto"/>
          <w:sz w:val="24"/>
        </w:rPr>
        <w:t xml:space="preserve">8,063 </w:t>
      </w:r>
      <w:r w:rsidRPr="000B2290">
        <w:rPr>
          <w:rStyle w:val="10"/>
          <w:rFonts w:hAnsi="宋体"/>
          <w:b w:val="0"/>
          <w:color w:val="auto"/>
          <w:sz w:val="24"/>
        </w:rPr>
        <w:t>种，外文</w:t>
      </w:r>
      <w:r w:rsidRPr="000B2290">
        <w:rPr>
          <w:rStyle w:val="10"/>
          <w:b w:val="0"/>
          <w:color w:val="auto"/>
          <w:sz w:val="24"/>
        </w:rPr>
        <w:t>18</w:t>
      </w:r>
      <w:r w:rsidRPr="000B2290">
        <w:rPr>
          <w:rStyle w:val="10"/>
          <w:rFonts w:hAnsi="宋体"/>
          <w:b w:val="0"/>
          <w:color w:val="auto"/>
          <w:sz w:val="24"/>
        </w:rPr>
        <w:t>，</w:t>
      </w:r>
      <w:r w:rsidRPr="000B2290">
        <w:rPr>
          <w:rStyle w:val="10"/>
          <w:b w:val="0"/>
          <w:color w:val="auto"/>
          <w:sz w:val="24"/>
        </w:rPr>
        <w:t xml:space="preserve">816 </w:t>
      </w:r>
      <w:r w:rsidRPr="000B2290">
        <w:rPr>
          <w:rStyle w:val="10"/>
          <w:rFonts w:hAnsi="宋体"/>
          <w:b w:val="0"/>
          <w:color w:val="auto"/>
          <w:sz w:val="24"/>
        </w:rPr>
        <w:t>种。现有古籍善本</w:t>
      </w:r>
      <w:r w:rsidRPr="000B2290">
        <w:rPr>
          <w:rStyle w:val="10"/>
          <w:b w:val="0"/>
          <w:color w:val="auto"/>
          <w:sz w:val="24"/>
        </w:rPr>
        <w:t xml:space="preserve">10,726 </w:t>
      </w:r>
      <w:r w:rsidRPr="000B2290">
        <w:rPr>
          <w:rStyle w:val="10"/>
          <w:rFonts w:hAnsi="宋体"/>
          <w:b w:val="0"/>
          <w:color w:val="auto"/>
          <w:sz w:val="24"/>
        </w:rPr>
        <w:t>种，</w:t>
      </w:r>
      <w:r w:rsidRPr="000B2290">
        <w:rPr>
          <w:rStyle w:val="10"/>
          <w:b w:val="0"/>
          <w:color w:val="auto"/>
          <w:sz w:val="24"/>
        </w:rPr>
        <w:t xml:space="preserve">390,632 </w:t>
      </w:r>
      <w:r w:rsidRPr="000B2290">
        <w:rPr>
          <w:rStyle w:val="10"/>
          <w:rFonts w:hAnsi="宋体"/>
          <w:b w:val="0"/>
          <w:color w:val="auto"/>
          <w:sz w:val="24"/>
        </w:rPr>
        <w:t>册件，金石拓片尤为丰富，馆藏的书目文献在全国有较大影响。入选国务院批准的第二批</w:t>
      </w:r>
      <w:r w:rsidRPr="000B2290">
        <w:rPr>
          <w:rStyle w:val="10"/>
          <w:b w:val="0"/>
          <w:color w:val="auto"/>
          <w:sz w:val="24"/>
        </w:rPr>
        <w:t>“</w:t>
      </w:r>
      <w:r w:rsidRPr="000B2290">
        <w:rPr>
          <w:rStyle w:val="10"/>
          <w:rFonts w:hAnsi="宋体"/>
          <w:b w:val="0"/>
          <w:color w:val="auto"/>
          <w:sz w:val="24"/>
        </w:rPr>
        <w:t>全国古籍重点保护单位</w:t>
      </w:r>
      <w:r w:rsidRPr="000B2290">
        <w:rPr>
          <w:rStyle w:val="10"/>
          <w:b w:val="0"/>
          <w:color w:val="auto"/>
          <w:sz w:val="24"/>
        </w:rPr>
        <w:t>”</w:t>
      </w:r>
      <w:r w:rsidRPr="000B2290">
        <w:rPr>
          <w:rStyle w:val="10"/>
          <w:rFonts w:hAnsi="宋体"/>
          <w:b w:val="0"/>
          <w:color w:val="auto"/>
          <w:sz w:val="24"/>
        </w:rPr>
        <w:t>和</w:t>
      </w:r>
      <w:r w:rsidRPr="000B2290">
        <w:rPr>
          <w:rStyle w:val="10"/>
          <w:b w:val="0"/>
          <w:color w:val="auto"/>
          <w:sz w:val="24"/>
        </w:rPr>
        <w:t>“</w:t>
      </w:r>
      <w:r w:rsidRPr="000B2290">
        <w:rPr>
          <w:rStyle w:val="10"/>
          <w:rFonts w:hAnsi="宋体"/>
          <w:b w:val="0"/>
          <w:color w:val="auto"/>
          <w:sz w:val="24"/>
        </w:rPr>
        <w:t>山东省重点古籍保护单位</w:t>
      </w:r>
      <w:r w:rsidRPr="000B2290">
        <w:rPr>
          <w:rStyle w:val="10"/>
          <w:b w:val="0"/>
          <w:color w:val="auto"/>
          <w:sz w:val="24"/>
        </w:rPr>
        <w:t>”</w:t>
      </w:r>
      <w:r w:rsidRPr="000B2290">
        <w:rPr>
          <w:rStyle w:val="10"/>
          <w:rFonts w:hAnsi="宋体"/>
          <w:b w:val="0"/>
          <w:color w:val="auto"/>
          <w:sz w:val="24"/>
        </w:rPr>
        <w:t>。</w:t>
      </w:r>
    </w:p>
    <w:p w:rsidR="001657B2" w:rsidRPr="000B2290" w:rsidRDefault="001657B2" w:rsidP="000B2290">
      <w:pPr>
        <w:adjustRightInd w:val="0"/>
        <w:snapToGrid w:val="0"/>
        <w:spacing w:line="360" w:lineRule="auto"/>
        <w:ind w:firstLineChars="200" w:firstLine="500"/>
        <w:rPr>
          <w:rStyle w:val="10"/>
          <w:b w:val="0"/>
          <w:color w:val="auto"/>
          <w:sz w:val="24"/>
        </w:rPr>
      </w:pPr>
      <w:r w:rsidRPr="000B2290">
        <w:rPr>
          <w:rStyle w:val="10"/>
          <w:rFonts w:hAnsi="宋体"/>
          <w:b w:val="0"/>
          <w:color w:val="auto"/>
          <w:sz w:val="24"/>
        </w:rPr>
        <w:t>图书馆实行全天候开放。山东大学图书馆拥有各类借阅室、先进的电子阅览室，周一至周日</w:t>
      </w:r>
      <w:r w:rsidRPr="000B2290">
        <w:rPr>
          <w:rStyle w:val="10"/>
          <w:b w:val="0"/>
          <w:color w:val="auto"/>
          <w:sz w:val="24"/>
        </w:rPr>
        <w:t xml:space="preserve">8:00-22:00 </w:t>
      </w:r>
      <w:r w:rsidRPr="000B2290">
        <w:rPr>
          <w:rStyle w:val="10"/>
          <w:rFonts w:hAnsi="宋体"/>
          <w:b w:val="0"/>
          <w:color w:val="auto"/>
          <w:sz w:val="24"/>
        </w:rPr>
        <w:t>提供服务，本专业师生享有图书借阅、文献传递、科技查新和论文提交等信息服务。图书馆实现了信息资源的全校共享，馆藏图书和期刊实现了对全校读者的开架借阅。山东大学图书馆还提供一系列特色服务。本专业教师和学生可通过多种途径利用图书馆资源，为本专业教学目标的实现提供了有利支持。</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b w:val="0"/>
          <w:color w:val="auto"/>
          <w:sz w:val="24"/>
        </w:rPr>
        <w:lastRenderedPageBreak/>
        <w:t>2</w:t>
      </w:r>
      <w:r w:rsidRPr="000B2290">
        <w:rPr>
          <w:rStyle w:val="10"/>
          <w:rFonts w:hAnsi="宋体"/>
          <w:b w:val="0"/>
          <w:color w:val="auto"/>
          <w:sz w:val="24"/>
        </w:rPr>
        <w:t>、网络图书文献资料资源丰富，管理规范，共享程度高</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b w:val="0"/>
          <w:color w:val="auto"/>
          <w:sz w:val="24"/>
        </w:rPr>
        <w:t>1</w:t>
      </w:r>
      <w:r w:rsidRPr="000B2290">
        <w:rPr>
          <w:rStyle w:val="10"/>
          <w:rFonts w:hAnsi="宋体"/>
          <w:b w:val="0"/>
          <w:color w:val="auto"/>
          <w:sz w:val="24"/>
        </w:rPr>
        <w:t>）网络信息服务</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山东大学图书馆在原有藏、借、阅一体的现代化文献信息资源管理方式，以及提供文献查阅、信息咨询、科技查新、原文传递、检索认证等服务项目基础上，还实现了各校区图书馆的通借通还服务。建有现代化的网络管理平台，免费为全校读者提供网络电子资源。图书馆网站：</w:t>
      </w:r>
      <w:hyperlink r:id="rId8" w:history="1">
        <w:r w:rsidRPr="000B2290">
          <w:rPr>
            <w:rStyle w:val="a7"/>
            <w:spacing w:val="5"/>
            <w:sz w:val="24"/>
          </w:rPr>
          <w:t>http://www.lib.sdu.edu.cn/portal/tpl/home/index</w:t>
        </w:r>
      </w:hyperlink>
      <w:r w:rsidRPr="000B2290">
        <w:rPr>
          <w:rStyle w:val="10"/>
          <w:rFonts w:hAnsi="宋体"/>
          <w:b w:val="0"/>
          <w:color w:val="auto"/>
          <w:sz w:val="24"/>
        </w:rPr>
        <w:t>。山东大学实现了无线网络连接，学生可以方便的通过电子设备访问山东大学图书馆。身处外地的本校教师均可通过</w:t>
      </w:r>
      <w:r w:rsidRPr="000B2290">
        <w:rPr>
          <w:rStyle w:val="10"/>
          <w:b w:val="0"/>
          <w:color w:val="auto"/>
          <w:sz w:val="24"/>
        </w:rPr>
        <w:t>VPN</w:t>
      </w:r>
      <w:r w:rsidRPr="000B2290">
        <w:rPr>
          <w:rStyle w:val="10"/>
          <w:rFonts w:hAnsi="宋体"/>
          <w:b w:val="0"/>
          <w:color w:val="auto"/>
          <w:sz w:val="24"/>
        </w:rPr>
        <w:t>服务访问校内资源。山东大学移动图书馆依托集成的海量信息资源与云服务共享体系，为移动终端用户提供了资源搜索与获取、自助借阅管理和信息服务定制的一站式解决方案，具有十分突出的特点与技术优势：（</w:t>
      </w:r>
      <w:r w:rsidRPr="000B2290">
        <w:rPr>
          <w:rStyle w:val="10"/>
          <w:b w:val="0"/>
          <w:color w:val="auto"/>
          <w:sz w:val="24"/>
        </w:rPr>
        <w:t>1</w:t>
      </w:r>
      <w:r w:rsidRPr="000B2290">
        <w:rPr>
          <w:rStyle w:val="10"/>
          <w:rFonts w:hAnsi="宋体"/>
          <w:b w:val="0"/>
          <w:color w:val="auto"/>
          <w:sz w:val="24"/>
        </w:rPr>
        <w:t>）基于元数据的一站式检索，系统应用元数据整合技术对馆内外的中外文图书、期刊、报纸、学位论文、标准、专利等各类文献进行了全面整合，在移动终端上实现了资源的一站式搜索、导航和全文获取服务；（</w:t>
      </w:r>
      <w:r w:rsidRPr="000B2290">
        <w:rPr>
          <w:rStyle w:val="10"/>
          <w:b w:val="0"/>
          <w:color w:val="auto"/>
          <w:sz w:val="24"/>
        </w:rPr>
        <w:t>2</w:t>
      </w:r>
      <w:r w:rsidRPr="000B2290">
        <w:rPr>
          <w:rStyle w:val="10"/>
          <w:rFonts w:hAnsi="宋体"/>
          <w:b w:val="0"/>
          <w:color w:val="auto"/>
          <w:sz w:val="24"/>
        </w:rPr>
        <w:t>）适合手机的信息资源，充分考虑到手机阅读的特点，山东大学移动图书馆专门提供</w:t>
      </w:r>
      <w:r w:rsidRPr="000B2290">
        <w:rPr>
          <w:rStyle w:val="10"/>
          <w:b w:val="0"/>
          <w:color w:val="auto"/>
          <w:sz w:val="24"/>
        </w:rPr>
        <w:t>3</w:t>
      </w:r>
      <w:r w:rsidRPr="000B2290">
        <w:rPr>
          <w:rStyle w:val="10"/>
          <w:rFonts w:hAnsi="宋体"/>
          <w:b w:val="0"/>
          <w:color w:val="auto"/>
          <w:sz w:val="24"/>
        </w:rPr>
        <w:t>万多本</w:t>
      </w:r>
      <w:r w:rsidRPr="000B2290">
        <w:rPr>
          <w:rStyle w:val="10"/>
          <w:b w:val="0"/>
          <w:color w:val="auto"/>
          <w:sz w:val="24"/>
        </w:rPr>
        <w:t>e-pub</w:t>
      </w:r>
      <w:r w:rsidRPr="000B2290">
        <w:rPr>
          <w:rStyle w:val="10"/>
          <w:rFonts w:hAnsi="宋体"/>
          <w:b w:val="0"/>
          <w:color w:val="auto"/>
          <w:sz w:val="24"/>
        </w:rPr>
        <w:t>电子图书和</w:t>
      </w:r>
      <w:r w:rsidRPr="000B2290">
        <w:rPr>
          <w:rStyle w:val="10"/>
          <w:b w:val="0"/>
          <w:color w:val="auto"/>
          <w:sz w:val="24"/>
        </w:rPr>
        <w:t>7800</w:t>
      </w:r>
      <w:r w:rsidRPr="000B2290">
        <w:rPr>
          <w:rStyle w:val="10"/>
          <w:rFonts w:hAnsi="宋体"/>
          <w:b w:val="0"/>
          <w:color w:val="auto"/>
          <w:sz w:val="24"/>
        </w:rPr>
        <w:t>多万篇报纸全文供手机用户阅读使用；（</w:t>
      </w:r>
      <w:r w:rsidRPr="000B2290">
        <w:rPr>
          <w:rStyle w:val="10"/>
          <w:b w:val="0"/>
          <w:color w:val="auto"/>
          <w:sz w:val="24"/>
        </w:rPr>
        <w:t>3</w:t>
      </w:r>
      <w:r w:rsidRPr="000B2290">
        <w:rPr>
          <w:rStyle w:val="10"/>
          <w:rFonts w:hAnsi="宋体"/>
          <w:b w:val="0"/>
          <w:color w:val="auto"/>
          <w:sz w:val="24"/>
        </w:rPr>
        <w:t>）云服务共享，山东大学移动图书馆接入功能强大的云共享服务体系，平台提供</w:t>
      </w:r>
      <w:r w:rsidRPr="000B2290">
        <w:rPr>
          <w:rStyle w:val="10"/>
          <w:b w:val="0"/>
          <w:color w:val="auto"/>
          <w:sz w:val="24"/>
        </w:rPr>
        <w:t>24</w:t>
      </w:r>
      <w:r w:rsidRPr="000B2290">
        <w:rPr>
          <w:rStyle w:val="10"/>
          <w:rFonts w:hAnsi="宋体"/>
          <w:b w:val="0"/>
          <w:color w:val="auto"/>
          <w:sz w:val="24"/>
        </w:rPr>
        <w:t>小时云图书馆文献传递服务，无论是电子图书还是期刊论文，都可以通过邮箱接受到电子全文。系统接入文献共享云服务的区域与行业联盟已达</w:t>
      </w:r>
      <w:r w:rsidRPr="000B2290">
        <w:rPr>
          <w:rStyle w:val="10"/>
          <w:b w:val="0"/>
          <w:color w:val="auto"/>
          <w:sz w:val="24"/>
        </w:rPr>
        <w:t>78</w:t>
      </w:r>
      <w:r w:rsidRPr="000B2290">
        <w:rPr>
          <w:rStyle w:val="10"/>
          <w:rFonts w:hAnsi="宋体"/>
          <w:b w:val="0"/>
          <w:color w:val="auto"/>
          <w:sz w:val="24"/>
        </w:rPr>
        <w:t>个，加入的图书馆已有</w:t>
      </w:r>
      <w:r w:rsidRPr="000B2290">
        <w:rPr>
          <w:rStyle w:val="10"/>
          <w:b w:val="0"/>
          <w:color w:val="auto"/>
          <w:sz w:val="24"/>
        </w:rPr>
        <w:t>723</w:t>
      </w:r>
      <w:r w:rsidRPr="000B2290">
        <w:rPr>
          <w:rStyle w:val="10"/>
          <w:rFonts w:hAnsi="宋体"/>
          <w:b w:val="0"/>
          <w:color w:val="auto"/>
          <w:sz w:val="24"/>
        </w:rPr>
        <w:t>家；</w:t>
      </w:r>
      <w:r w:rsidRPr="000B2290">
        <w:rPr>
          <w:rStyle w:val="10"/>
          <w:b w:val="0"/>
          <w:color w:val="auto"/>
          <w:sz w:val="24"/>
        </w:rPr>
        <w:t>24</w:t>
      </w:r>
      <w:r w:rsidRPr="000B2290">
        <w:rPr>
          <w:rStyle w:val="10"/>
          <w:rFonts w:hAnsi="宋体"/>
          <w:b w:val="0"/>
          <w:color w:val="auto"/>
          <w:sz w:val="24"/>
        </w:rPr>
        <w:t>小时内，文献传递请求的满足率：中文文献</w:t>
      </w:r>
      <w:r w:rsidRPr="000B2290">
        <w:rPr>
          <w:rStyle w:val="10"/>
          <w:b w:val="0"/>
          <w:color w:val="auto"/>
          <w:sz w:val="24"/>
        </w:rPr>
        <w:t>96%</w:t>
      </w:r>
      <w:r w:rsidRPr="000B2290">
        <w:rPr>
          <w:rStyle w:val="10"/>
          <w:rFonts w:hAnsi="宋体"/>
          <w:b w:val="0"/>
          <w:color w:val="auto"/>
          <w:sz w:val="24"/>
        </w:rPr>
        <w:t>以上，外文文献</w:t>
      </w:r>
      <w:r w:rsidRPr="000B2290">
        <w:rPr>
          <w:rStyle w:val="10"/>
          <w:b w:val="0"/>
          <w:color w:val="auto"/>
          <w:sz w:val="24"/>
        </w:rPr>
        <w:t>90%</w:t>
      </w:r>
      <w:r w:rsidRPr="000B2290">
        <w:rPr>
          <w:rStyle w:val="10"/>
          <w:rFonts w:hAnsi="宋体"/>
          <w:b w:val="0"/>
          <w:color w:val="auto"/>
          <w:sz w:val="24"/>
        </w:rPr>
        <w:t>以上；（</w:t>
      </w:r>
      <w:r w:rsidRPr="000B2290">
        <w:rPr>
          <w:rStyle w:val="10"/>
          <w:b w:val="0"/>
          <w:color w:val="auto"/>
          <w:sz w:val="24"/>
        </w:rPr>
        <w:t>4</w:t>
      </w:r>
      <w:r w:rsidRPr="000B2290">
        <w:rPr>
          <w:rStyle w:val="10"/>
          <w:rFonts w:hAnsi="宋体"/>
          <w:b w:val="0"/>
          <w:color w:val="auto"/>
          <w:sz w:val="24"/>
        </w:rPr>
        <w:t>）个性化服务体验通过设置个人空间与图书馆</w:t>
      </w:r>
      <w:r w:rsidRPr="000B2290">
        <w:rPr>
          <w:rStyle w:val="10"/>
          <w:b w:val="0"/>
          <w:color w:val="auto"/>
          <w:sz w:val="24"/>
        </w:rPr>
        <w:t>OPAC</w:t>
      </w:r>
      <w:r w:rsidRPr="000B2290">
        <w:rPr>
          <w:rStyle w:val="10"/>
          <w:rFonts w:hAnsi="宋体"/>
          <w:b w:val="0"/>
          <w:color w:val="auto"/>
          <w:sz w:val="24"/>
        </w:rPr>
        <w:t>系统的对接，实现了馆藏查询、续借、预约、挂失、到期提醒、热门书排行榜、咨询等自助式移动服务。并可以自由选择咨询问答、新闻发布、公告（通知）、新书推荐、借书到期提醒、热门书推荐、预约取书通知。</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b w:val="0"/>
          <w:color w:val="auto"/>
          <w:sz w:val="24"/>
        </w:rPr>
        <w:t>2</w:t>
      </w:r>
      <w:r w:rsidRPr="000B2290">
        <w:rPr>
          <w:rStyle w:val="10"/>
          <w:rFonts w:hAnsi="宋体"/>
          <w:b w:val="0"/>
          <w:color w:val="auto"/>
          <w:sz w:val="24"/>
        </w:rPr>
        <w:t>）图书馆提供的文献传递与馆际互借</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全球信息量的激增和书刊价格的不断上涨，使得任何一个图书馆都无法仅依靠本馆馆藏来满足读者所有的信息需求。为了更好地在高校开展馆际互借与文献传递工作，更好地为读者提供文献传递服务，山东大学图书馆特别推出馆际互借与文献传递服务。</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山东大学图书馆是</w:t>
      </w:r>
      <w:r w:rsidRPr="000B2290">
        <w:rPr>
          <w:rStyle w:val="10"/>
          <w:b w:val="0"/>
          <w:color w:val="auto"/>
          <w:sz w:val="24"/>
        </w:rPr>
        <w:t>CALIS</w:t>
      </w:r>
      <w:r w:rsidRPr="000B2290">
        <w:rPr>
          <w:rStyle w:val="10"/>
          <w:rFonts w:hAnsi="宋体"/>
          <w:b w:val="0"/>
          <w:color w:val="auto"/>
          <w:sz w:val="24"/>
        </w:rPr>
        <w:t>和</w:t>
      </w:r>
      <w:r w:rsidRPr="000B2290">
        <w:rPr>
          <w:rStyle w:val="10"/>
          <w:b w:val="0"/>
          <w:color w:val="auto"/>
          <w:sz w:val="24"/>
        </w:rPr>
        <w:t>CASHL</w:t>
      </w:r>
      <w:r w:rsidRPr="000B2290">
        <w:rPr>
          <w:rStyle w:val="10"/>
          <w:rFonts w:hAnsi="宋体"/>
          <w:b w:val="0"/>
          <w:color w:val="auto"/>
          <w:sz w:val="24"/>
        </w:rPr>
        <w:t>文献传递网的首批成员馆，是</w:t>
      </w:r>
      <w:r w:rsidRPr="000B2290">
        <w:rPr>
          <w:rStyle w:val="10"/>
          <w:b w:val="0"/>
          <w:color w:val="auto"/>
          <w:sz w:val="24"/>
        </w:rPr>
        <w:t>CALIS</w:t>
      </w:r>
      <w:r w:rsidRPr="000B2290">
        <w:rPr>
          <w:rStyle w:val="10"/>
          <w:rFonts w:hAnsi="宋体"/>
          <w:b w:val="0"/>
          <w:color w:val="auto"/>
          <w:sz w:val="24"/>
        </w:rPr>
        <w:t>山东省文献信息服务中心、</w:t>
      </w:r>
      <w:r w:rsidRPr="000B2290">
        <w:rPr>
          <w:rStyle w:val="10"/>
          <w:b w:val="0"/>
          <w:color w:val="auto"/>
          <w:sz w:val="24"/>
        </w:rPr>
        <w:t>CASHL</w:t>
      </w:r>
      <w:r w:rsidRPr="000B2290">
        <w:rPr>
          <w:rStyle w:val="10"/>
          <w:rFonts w:hAnsi="宋体"/>
          <w:b w:val="0"/>
          <w:color w:val="auto"/>
          <w:sz w:val="24"/>
        </w:rPr>
        <w:t>学科中心，并已经与国内外多个图书馆建立了馆际互借与文献</w:t>
      </w:r>
      <w:r w:rsidRPr="000B2290">
        <w:rPr>
          <w:rStyle w:val="10"/>
          <w:rFonts w:hAnsi="宋体"/>
          <w:b w:val="0"/>
          <w:color w:val="auto"/>
          <w:sz w:val="24"/>
        </w:rPr>
        <w:lastRenderedPageBreak/>
        <w:t>传递关系，凡我馆读者均可通过图书馆的</w:t>
      </w:r>
      <w:r w:rsidRPr="000B2290">
        <w:rPr>
          <w:rStyle w:val="10"/>
          <w:b w:val="0"/>
          <w:color w:val="auto"/>
          <w:sz w:val="24"/>
        </w:rPr>
        <w:t>CALIS</w:t>
      </w:r>
      <w:r w:rsidRPr="000B2290">
        <w:rPr>
          <w:rStyle w:val="10"/>
          <w:rFonts w:hAnsi="宋体"/>
          <w:b w:val="0"/>
          <w:color w:val="auto"/>
          <w:sz w:val="24"/>
        </w:rPr>
        <w:t>、</w:t>
      </w:r>
      <w:r w:rsidRPr="000B2290">
        <w:rPr>
          <w:rStyle w:val="10"/>
          <w:b w:val="0"/>
          <w:color w:val="auto"/>
          <w:sz w:val="24"/>
        </w:rPr>
        <w:t>CASHL</w:t>
      </w:r>
      <w:r w:rsidRPr="000B2290">
        <w:rPr>
          <w:rStyle w:val="10"/>
          <w:rFonts w:hAnsi="宋体"/>
          <w:b w:val="0"/>
          <w:color w:val="auto"/>
          <w:sz w:val="24"/>
        </w:rPr>
        <w:t>馆际互借与文献传递系统来获取</w:t>
      </w:r>
      <w:r w:rsidRPr="000B2290">
        <w:rPr>
          <w:rStyle w:val="10"/>
          <w:b w:val="0"/>
          <w:color w:val="auto"/>
          <w:sz w:val="24"/>
        </w:rPr>
        <w:t>CALIS</w:t>
      </w:r>
      <w:r w:rsidRPr="000B2290">
        <w:rPr>
          <w:rStyle w:val="10"/>
          <w:rFonts w:hAnsi="宋体"/>
          <w:b w:val="0"/>
          <w:color w:val="auto"/>
          <w:sz w:val="24"/>
        </w:rPr>
        <w:t>、</w:t>
      </w:r>
      <w:r w:rsidRPr="000B2290">
        <w:rPr>
          <w:rStyle w:val="10"/>
          <w:b w:val="0"/>
          <w:color w:val="auto"/>
          <w:sz w:val="24"/>
        </w:rPr>
        <w:t>CASHL</w:t>
      </w:r>
      <w:r w:rsidRPr="000B2290">
        <w:rPr>
          <w:rStyle w:val="10"/>
          <w:rFonts w:hAnsi="宋体"/>
          <w:b w:val="0"/>
          <w:color w:val="auto"/>
          <w:sz w:val="24"/>
        </w:rPr>
        <w:t>中心及其国内外文献机构收藏的丰富文献。（</w:t>
      </w:r>
      <w:r w:rsidRPr="000B2290">
        <w:rPr>
          <w:rStyle w:val="10"/>
          <w:b w:val="0"/>
          <w:color w:val="auto"/>
          <w:sz w:val="24"/>
        </w:rPr>
        <w:t>1</w:t>
      </w:r>
      <w:r w:rsidRPr="000B2290">
        <w:rPr>
          <w:rStyle w:val="10"/>
          <w:rFonts w:hAnsi="宋体"/>
          <w:b w:val="0"/>
          <w:color w:val="auto"/>
          <w:sz w:val="24"/>
        </w:rPr>
        <w:t>）馆际互阅服务：为持有馆际借阅证的读者提供馆藏资源的互阅服务（包括电子信息资源）。济南市科研人员、高校的教师、研究生及有特殊需要的本科生可凭济南市高校图书馆馆际借阅证到山东省图书馆及各高校图书馆阅览。（</w:t>
      </w:r>
      <w:r w:rsidRPr="000B2290">
        <w:rPr>
          <w:rStyle w:val="10"/>
          <w:b w:val="0"/>
          <w:color w:val="auto"/>
          <w:sz w:val="24"/>
        </w:rPr>
        <w:t>2</w:t>
      </w:r>
      <w:r w:rsidRPr="000B2290">
        <w:rPr>
          <w:rStyle w:val="10"/>
          <w:rFonts w:hAnsi="宋体"/>
          <w:b w:val="0"/>
          <w:color w:val="auto"/>
          <w:sz w:val="24"/>
        </w:rPr>
        <w:t>）馆际互借服务：为持有馆际借阅证的读者提供馆藏的外借服务。济南市科研人员、高校的教师、研究生及有特殊需要的本科生可凭济南市高校图书馆馆际借阅证到山东省图书馆及驻济高校图书馆外借藏书。馆际互借以解决教学、科研急需的图书为主，并在本馆缺藏的情况下进行，一般非教学，科研用书不予办理。（</w:t>
      </w:r>
      <w:r w:rsidRPr="000B2290">
        <w:rPr>
          <w:rStyle w:val="10"/>
          <w:b w:val="0"/>
          <w:color w:val="auto"/>
          <w:sz w:val="24"/>
        </w:rPr>
        <w:t>3</w:t>
      </w:r>
      <w:r w:rsidRPr="000B2290">
        <w:rPr>
          <w:rStyle w:val="10"/>
          <w:rFonts w:hAnsi="宋体"/>
          <w:b w:val="0"/>
          <w:color w:val="auto"/>
          <w:sz w:val="24"/>
        </w:rPr>
        <w:t>）文献复制及传递服务：为持有馆际借阅证的读者提供馆藏资源的复制及文献传递服务（包括电子信息资源）。读者向图书馆提出申请，由所在馆向其他图书馆文献传递服务部门提出申请，建立文献传递账户，按两馆文献传递服务办法获取所需的全文信息。馆际借阅的服务时间由各图书馆根据自身的馆际读者流量和实际接受能力自行制定。文献传递服务的接待时间，同各馆工作时间保持一致。文献传递服务响应时间为</w:t>
      </w:r>
      <w:r w:rsidRPr="000B2290">
        <w:rPr>
          <w:rStyle w:val="10"/>
          <w:b w:val="0"/>
          <w:color w:val="auto"/>
          <w:sz w:val="24"/>
        </w:rPr>
        <w:t>48</w:t>
      </w:r>
      <w:r w:rsidRPr="000B2290">
        <w:rPr>
          <w:rStyle w:val="10"/>
          <w:rFonts w:hAnsi="宋体"/>
          <w:b w:val="0"/>
          <w:color w:val="auto"/>
          <w:sz w:val="24"/>
        </w:rPr>
        <w:t>小时内，</w:t>
      </w:r>
      <w:r w:rsidRPr="000B2290">
        <w:rPr>
          <w:rStyle w:val="10"/>
          <w:b w:val="0"/>
          <w:color w:val="auto"/>
          <w:sz w:val="24"/>
        </w:rPr>
        <w:t>3</w:t>
      </w:r>
      <w:r w:rsidRPr="000B2290">
        <w:rPr>
          <w:rStyle w:val="10"/>
          <w:rFonts w:hAnsi="宋体"/>
          <w:b w:val="0"/>
          <w:color w:val="auto"/>
          <w:sz w:val="24"/>
        </w:rPr>
        <w:t>天</w:t>
      </w:r>
      <w:r w:rsidRPr="000B2290">
        <w:rPr>
          <w:rStyle w:val="10"/>
          <w:b w:val="0"/>
          <w:color w:val="auto"/>
          <w:sz w:val="24"/>
        </w:rPr>
        <w:t>-2</w:t>
      </w:r>
      <w:r w:rsidRPr="000B2290">
        <w:rPr>
          <w:rStyle w:val="10"/>
          <w:rFonts w:hAnsi="宋体"/>
          <w:b w:val="0"/>
          <w:color w:val="auto"/>
          <w:sz w:val="24"/>
        </w:rPr>
        <w:t>周左右（国家法定节假日不计算在内）完成。为保障馆际借阅和文献传递服务的顺利进行，各高校图书馆的馆藏资源目录（书、刊、电子资源）信息应当保证</w:t>
      </w:r>
      <w:r w:rsidRPr="000B2290">
        <w:rPr>
          <w:rStyle w:val="10"/>
          <w:b w:val="0"/>
          <w:color w:val="auto"/>
          <w:sz w:val="24"/>
        </w:rPr>
        <w:t>24</w:t>
      </w:r>
      <w:r w:rsidRPr="000B2290">
        <w:rPr>
          <w:rStyle w:val="10"/>
          <w:rFonts w:hAnsi="宋体"/>
          <w:b w:val="0"/>
          <w:color w:val="auto"/>
          <w:sz w:val="24"/>
        </w:rPr>
        <w:t>小时开放。在读者服务方面，图书馆馆统一使用汇文图书馆自动化集成管理系统，该系统具有公共查询、采访、编目、流通、教学参考书、连续出版物控制等模块，并能通过网关检索其他联机商业数据库和自建数据库，自动化水平较高。年借还书</w:t>
      </w:r>
      <w:r w:rsidRPr="000B2290">
        <w:rPr>
          <w:rStyle w:val="10"/>
          <w:b w:val="0"/>
          <w:color w:val="auto"/>
          <w:sz w:val="24"/>
        </w:rPr>
        <w:t>180</w:t>
      </w:r>
      <w:r w:rsidRPr="000B2290">
        <w:rPr>
          <w:rStyle w:val="10"/>
          <w:rFonts w:hAnsi="宋体"/>
          <w:b w:val="0"/>
          <w:color w:val="auto"/>
          <w:sz w:val="24"/>
        </w:rPr>
        <w:t>余万册，阅览</w:t>
      </w:r>
      <w:r w:rsidRPr="000B2290">
        <w:rPr>
          <w:rStyle w:val="10"/>
          <w:b w:val="0"/>
          <w:color w:val="auto"/>
          <w:sz w:val="24"/>
        </w:rPr>
        <w:t>142</w:t>
      </w:r>
      <w:r w:rsidRPr="000B2290">
        <w:rPr>
          <w:rStyle w:val="10"/>
          <w:rFonts w:hAnsi="宋体"/>
          <w:b w:val="0"/>
          <w:color w:val="auto"/>
          <w:sz w:val="24"/>
        </w:rPr>
        <w:t>万人次，各类数据库访问</w:t>
      </w:r>
      <w:r w:rsidRPr="000B2290">
        <w:rPr>
          <w:rStyle w:val="10"/>
          <w:b w:val="0"/>
          <w:color w:val="auto"/>
          <w:sz w:val="24"/>
        </w:rPr>
        <w:t>172</w:t>
      </w:r>
      <w:r w:rsidRPr="000B2290">
        <w:rPr>
          <w:rStyle w:val="10"/>
          <w:rFonts w:hAnsi="宋体"/>
          <w:b w:val="0"/>
          <w:color w:val="auto"/>
          <w:sz w:val="24"/>
        </w:rPr>
        <w:t>万人，检索</w:t>
      </w:r>
      <w:r w:rsidRPr="000B2290">
        <w:rPr>
          <w:rStyle w:val="10"/>
          <w:b w:val="0"/>
          <w:color w:val="auto"/>
          <w:sz w:val="24"/>
        </w:rPr>
        <w:t>260</w:t>
      </w:r>
      <w:r w:rsidRPr="000B2290">
        <w:rPr>
          <w:rStyle w:val="10"/>
          <w:rFonts w:hAnsi="宋体"/>
          <w:b w:val="0"/>
          <w:color w:val="auto"/>
          <w:sz w:val="24"/>
        </w:rPr>
        <w:t>万次，下载总量</w:t>
      </w:r>
      <w:r w:rsidRPr="000B2290">
        <w:rPr>
          <w:rStyle w:val="10"/>
          <w:b w:val="0"/>
          <w:color w:val="auto"/>
          <w:sz w:val="24"/>
        </w:rPr>
        <w:t>1000</w:t>
      </w:r>
      <w:r w:rsidRPr="000B2290">
        <w:rPr>
          <w:rStyle w:val="10"/>
          <w:rFonts w:hAnsi="宋体"/>
          <w:b w:val="0"/>
          <w:color w:val="auto"/>
          <w:sz w:val="24"/>
        </w:rPr>
        <w:t>万册。</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山东大学的公共资源对全校教师和同学开放。教师和同学可自行到图书馆借阅图书，并实行预约借书制度，并提供阅览室便于大家现场阅览。电子图书资源完全对教师和同学开放，大家可在网上任意阅览山东大学电子资源。</w:t>
      </w:r>
      <w:r w:rsidRPr="000B2290">
        <w:rPr>
          <w:rStyle w:val="10"/>
          <w:b w:val="0"/>
          <w:color w:val="auto"/>
          <w:sz w:val="24"/>
        </w:rPr>
        <w:t xml:space="preserve">2004 </w:t>
      </w:r>
      <w:r w:rsidRPr="000B2290">
        <w:rPr>
          <w:rStyle w:val="10"/>
          <w:rFonts w:hAnsi="宋体"/>
          <w:b w:val="0"/>
          <w:color w:val="auto"/>
          <w:sz w:val="24"/>
        </w:rPr>
        <w:t>年开发</w:t>
      </w:r>
      <w:r w:rsidRPr="000B2290">
        <w:rPr>
          <w:rStyle w:val="10"/>
          <w:b w:val="0"/>
          <w:color w:val="auto"/>
          <w:sz w:val="24"/>
        </w:rPr>
        <w:t>“</w:t>
      </w:r>
      <w:r w:rsidRPr="000B2290">
        <w:rPr>
          <w:rStyle w:val="10"/>
          <w:rFonts w:hAnsi="宋体"/>
          <w:b w:val="0"/>
          <w:color w:val="auto"/>
          <w:sz w:val="24"/>
        </w:rPr>
        <w:t>电子资源校外访问系统</w:t>
      </w:r>
      <w:r w:rsidRPr="000B2290">
        <w:rPr>
          <w:rStyle w:val="10"/>
          <w:b w:val="0"/>
          <w:color w:val="auto"/>
          <w:sz w:val="24"/>
        </w:rPr>
        <w:t>”</w:t>
      </w:r>
      <w:r w:rsidRPr="000B2290">
        <w:rPr>
          <w:rStyle w:val="10"/>
          <w:rFonts w:hAnsi="宋体"/>
          <w:b w:val="0"/>
          <w:color w:val="auto"/>
          <w:sz w:val="24"/>
        </w:rPr>
        <w:t>，实现了教师在校外访问电子资源，并对所有下载用户进行流量监控和统计，避免了恶意下载，</w:t>
      </w:r>
      <w:r w:rsidRPr="000B2290">
        <w:rPr>
          <w:rStyle w:val="10"/>
          <w:b w:val="0"/>
          <w:color w:val="auto"/>
          <w:sz w:val="24"/>
        </w:rPr>
        <w:t>2009</w:t>
      </w:r>
      <w:r w:rsidRPr="000B2290">
        <w:rPr>
          <w:rStyle w:val="10"/>
          <w:rFonts w:hAnsi="宋体"/>
          <w:b w:val="0"/>
          <w:color w:val="auto"/>
          <w:sz w:val="24"/>
        </w:rPr>
        <w:t>年扩展至硕士研究生以上读者；假期中总校本科生、威海分校的学生也能够使用</w:t>
      </w:r>
      <w:r w:rsidRPr="000B2290">
        <w:rPr>
          <w:rStyle w:val="10"/>
          <w:b w:val="0"/>
          <w:color w:val="auto"/>
          <w:sz w:val="24"/>
        </w:rPr>
        <w:t>“</w:t>
      </w:r>
      <w:r w:rsidRPr="000B2290">
        <w:rPr>
          <w:rStyle w:val="10"/>
          <w:rFonts w:hAnsi="宋体"/>
          <w:b w:val="0"/>
          <w:color w:val="auto"/>
          <w:sz w:val="24"/>
        </w:rPr>
        <w:t>电子资源校外访问系统</w:t>
      </w:r>
      <w:r w:rsidRPr="000B2290">
        <w:rPr>
          <w:rStyle w:val="10"/>
          <w:b w:val="0"/>
          <w:color w:val="auto"/>
          <w:sz w:val="24"/>
        </w:rPr>
        <w:t>”</w:t>
      </w:r>
      <w:r w:rsidRPr="000B2290">
        <w:rPr>
          <w:rStyle w:val="10"/>
          <w:rFonts w:hAnsi="宋体"/>
          <w:b w:val="0"/>
          <w:color w:val="auto"/>
          <w:sz w:val="24"/>
        </w:rPr>
        <w:t>。学校也会对恶意破坏公共资源的行为进行监督和惩罚。山东大学还购置了各种办公、教学软件，这些软件也完全对校内用户开放使用（</w:t>
      </w:r>
      <w:r w:rsidRPr="000B2290">
        <w:rPr>
          <w:rStyle w:val="10"/>
          <w:b w:val="0"/>
          <w:color w:val="auto"/>
          <w:sz w:val="24"/>
        </w:rPr>
        <w:t>http://softms.sdu.edu.cn/</w:t>
      </w:r>
      <w:r w:rsidRPr="000B2290">
        <w:rPr>
          <w:rStyle w:val="10"/>
          <w:rFonts w:hAnsi="宋体"/>
          <w:b w:val="0"/>
          <w:color w:val="auto"/>
          <w:sz w:val="24"/>
        </w:rPr>
        <w:t>）。山东大学网络中心对各种信息资源进行管理、监控和维护，为资源的共享提供保证。另外，学校还购买了《中国高等教育教学资源网镜像资源》共计</w:t>
      </w:r>
      <w:r w:rsidRPr="000B2290">
        <w:rPr>
          <w:rStyle w:val="10"/>
          <w:b w:val="0"/>
          <w:color w:val="auto"/>
          <w:sz w:val="24"/>
        </w:rPr>
        <w:t>450G</w:t>
      </w:r>
      <w:r w:rsidRPr="000B2290">
        <w:rPr>
          <w:rStyle w:val="10"/>
          <w:rFonts w:hAnsi="宋体"/>
          <w:b w:val="0"/>
          <w:color w:val="auto"/>
          <w:sz w:val="24"/>
        </w:rPr>
        <w:t>，以后每年新增内容不少于</w:t>
      </w:r>
      <w:r w:rsidRPr="000B2290">
        <w:rPr>
          <w:rStyle w:val="10"/>
          <w:b w:val="0"/>
          <w:color w:val="auto"/>
          <w:sz w:val="24"/>
        </w:rPr>
        <w:t>60G</w:t>
      </w:r>
      <w:r w:rsidRPr="000B2290">
        <w:rPr>
          <w:rStyle w:val="10"/>
          <w:rFonts w:hAnsi="宋体"/>
          <w:b w:val="0"/>
          <w:color w:val="auto"/>
          <w:sz w:val="24"/>
        </w:rPr>
        <w:t>，可为我校师生提供全方位的在线资源下载服务。图书馆广泛进行信息检索方面讲座，促进师生更加方便快捷的掌握信息检索方面的知识。同</w:t>
      </w:r>
      <w:r w:rsidRPr="000B2290">
        <w:rPr>
          <w:rStyle w:val="10"/>
          <w:rFonts w:hAnsi="宋体"/>
          <w:b w:val="0"/>
          <w:color w:val="auto"/>
          <w:sz w:val="24"/>
        </w:rPr>
        <w:lastRenderedPageBreak/>
        <w:t>时图书馆设有新生专栏：</w:t>
      </w:r>
      <w:hyperlink r:id="rId9" w:history="1">
        <w:r w:rsidRPr="000B2290">
          <w:rPr>
            <w:rStyle w:val="a7"/>
            <w:spacing w:val="5"/>
            <w:sz w:val="24"/>
          </w:rPr>
          <w:t>http://www.lib.sdu.edu.cn/portal/tpl/freshmen/index</w:t>
        </w:r>
      </w:hyperlink>
      <w:r w:rsidRPr="000B2290">
        <w:rPr>
          <w:rStyle w:val="10"/>
          <w:rFonts w:hAnsi="宋体"/>
          <w:b w:val="0"/>
          <w:color w:val="auto"/>
          <w:sz w:val="24"/>
        </w:rPr>
        <w:t>，受到新入校学生的广泛欢迎。</w:t>
      </w:r>
    </w:p>
    <w:p w:rsidR="001657B2" w:rsidRPr="000B2290" w:rsidRDefault="001657B2" w:rsidP="000B2290">
      <w:pPr>
        <w:adjustRightInd w:val="0"/>
        <w:snapToGrid w:val="0"/>
        <w:spacing w:before="100" w:beforeAutospacing="1" w:after="100" w:afterAutospacing="1" w:line="360" w:lineRule="auto"/>
        <w:ind w:firstLineChars="200" w:firstLine="500"/>
        <w:rPr>
          <w:rStyle w:val="10"/>
          <w:b w:val="0"/>
          <w:color w:val="auto"/>
          <w:sz w:val="24"/>
        </w:rPr>
      </w:pPr>
      <w:r w:rsidRPr="000B2290">
        <w:rPr>
          <w:rStyle w:val="10"/>
          <w:rFonts w:hAnsi="宋体"/>
          <w:b w:val="0"/>
          <w:color w:val="auto"/>
          <w:sz w:val="24"/>
        </w:rPr>
        <w:t>山东大学图书馆信息中心对本专业的图书资料的借阅情况进行了统计。统计数据表明，本专业相关图书借阅量较大，图书使用率较高。反映我校图书资源能较好满足本专业师生需求，资源管理规范，共享程度高。</w:t>
      </w:r>
    </w:p>
    <w:p w:rsidR="001657B2" w:rsidRPr="000B2290" w:rsidRDefault="001657B2" w:rsidP="00245AF6">
      <w:pPr>
        <w:adjustRightInd w:val="0"/>
        <w:snapToGrid w:val="0"/>
        <w:spacing w:line="360" w:lineRule="auto"/>
        <w:ind w:firstLineChars="200" w:firstLine="480"/>
        <w:rPr>
          <w:sz w:val="24"/>
        </w:rPr>
      </w:pPr>
      <w:r w:rsidRPr="000B2290">
        <w:rPr>
          <w:sz w:val="24"/>
        </w:rPr>
        <w:t>3</w:t>
      </w:r>
      <w:r w:rsidRPr="000B2290">
        <w:rPr>
          <w:rFonts w:hAnsi="宋体"/>
          <w:sz w:val="24"/>
        </w:rPr>
        <w:t>、计算机和网络设施能够满足日常教学和科研需求</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sz w:val="24"/>
        </w:rPr>
        <w:t>1</w:t>
      </w:r>
      <w:r w:rsidRPr="000B2290">
        <w:rPr>
          <w:rFonts w:hAnsi="宋体"/>
          <w:sz w:val="24"/>
        </w:rPr>
        <w:t>）教学用计算机及其使用</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随着信息化、网络化和现代化的不断发展，学校对本专业本科生的计算机教学十分重视，不断加大服务设施和服务平台的建设力度。学校及学院每年对教学用计算机进行更新，近三年学院教学用计算机的</w:t>
      </w:r>
      <w:r w:rsidRPr="000B2290">
        <w:rPr>
          <w:sz w:val="24"/>
        </w:rPr>
        <w:t>110</w:t>
      </w:r>
      <w:r w:rsidRPr="000B2290">
        <w:rPr>
          <w:rFonts w:hAnsi="宋体"/>
          <w:sz w:val="24"/>
        </w:rPr>
        <w:t>台套数。教学计算机中装有标准基本软件，满足教师课程需求。学校及学院安排专人对教学计算机进行定期维护和软件更新。教学计算机房使用由课程任课教师根据教学需求提出申请，各学院根据排课情况安排机房使用。基础性课程和需要大型机房的课程由学校教务处协调安排。</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sz w:val="24"/>
        </w:rPr>
        <w:t>2</w:t>
      </w:r>
      <w:r w:rsidRPr="000B2290">
        <w:rPr>
          <w:rFonts w:hAnsi="宋体"/>
          <w:sz w:val="24"/>
        </w:rPr>
        <w:t>）数字化校园建设</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山东大学非常重视数字化校园建设，投入大量经费改善软硬件设施，目前已经建成了比较完善的校园网，部署了教务管理系统、财务管理系统、一卡通系统等，积累了较多的数字化资源，改善了学校学生、教职工的教学、工作、学习和生活环境，提高乐学习和工作效率，满足了学生学习和教师教学需求。我校校园网已经覆盖所有校区。学校校园网全面覆盖图书馆、教学楼和学生宿舍。学生可以通过有线或无线两种方式利用网络资源。图书馆设有电子阅览室，供学生上网查阅资料。</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sz w:val="24"/>
        </w:rPr>
        <w:t>4</w:t>
      </w:r>
      <w:r w:rsidRPr="000B2290">
        <w:rPr>
          <w:rFonts w:hAnsi="宋体"/>
          <w:sz w:val="24"/>
        </w:rPr>
        <w:t>、丰富的课程教学网络资源为教学提供有力支撑</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山东大学建有课程中心网站，集中展示山东大学各类精品课程和教学成果，并开展辅助教学活动。注册用户包括本校</w:t>
      </w:r>
      <w:r w:rsidRPr="000B2290">
        <w:rPr>
          <w:sz w:val="24"/>
        </w:rPr>
        <w:t xml:space="preserve">4300 </w:t>
      </w:r>
      <w:r w:rsidRPr="000B2290">
        <w:rPr>
          <w:rFonts w:hAnsi="宋体"/>
          <w:sz w:val="24"/>
        </w:rPr>
        <w:t>位在职教师和</w:t>
      </w:r>
      <w:r w:rsidRPr="000B2290">
        <w:rPr>
          <w:sz w:val="24"/>
        </w:rPr>
        <w:t xml:space="preserve">23000 </w:t>
      </w:r>
      <w:r w:rsidRPr="000B2290">
        <w:rPr>
          <w:rFonts w:hAnsi="宋体"/>
          <w:sz w:val="24"/>
        </w:rPr>
        <w:t>名在校大学生。截止到</w:t>
      </w:r>
      <w:r w:rsidRPr="000B2290">
        <w:rPr>
          <w:sz w:val="24"/>
        </w:rPr>
        <w:t xml:space="preserve">2014 </w:t>
      </w:r>
      <w:r w:rsidRPr="000B2290">
        <w:rPr>
          <w:rFonts w:hAnsi="宋体"/>
          <w:sz w:val="24"/>
        </w:rPr>
        <w:t>年</w:t>
      </w:r>
      <w:r w:rsidRPr="000B2290">
        <w:rPr>
          <w:sz w:val="24"/>
        </w:rPr>
        <w:t xml:space="preserve">3 </w:t>
      </w:r>
      <w:r w:rsidRPr="000B2290">
        <w:rPr>
          <w:rFonts w:hAnsi="宋体"/>
          <w:sz w:val="24"/>
        </w:rPr>
        <w:t>月</w:t>
      </w:r>
      <w:r w:rsidRPr="000B2290">
        <w:rPr>
          <w:sz w:val="24"/>
        </w:rPr>
        <w:t>3</w:t>
      </w:r>
      <w:r w:rsidRPr="000B2290">
        <w:rPr>
          <w:rFonts w:hAnsi="宋体"/>
          <w:sz w:val="24"/>
        </w:rPr>
        <w:t>日，课程网站建设数量已达到</w:t>
      </w:r>
      <w:r w:rsidRPr="000B2290">
        <w:rPr>
          <w:sz w:val="24"/>
        </w:rPr>
        <w:t>2000</w:t>
      </w:r>
      <w:r w:rsidRPr="000B2290">
        <w:rPr>
          <w:rFonts w:hAnsi="宋体"/>
          <w:sz w:val="24"/>
        </w:rPr>
        <w:t>余个；课程中心总访问量突破</w:t>
      </w:r>
      <w:r w:rsidRPr="000B2290">
        <w:rPr>
          <w:sz w:val="24"/>
        </w:rPr>
        <w:t>1940</w:t>
      </w:r>
      <w:r w:rsidRPr="000B2290">
        <w:rPr>
          <w:rFonts w:hAnsi="宋体"/>
          <w:sz w:val="24"/>
        </w:rPr>
        <w:t>余万人次。学院积极倡导、鼓励教师充分利用好各种相关资源。要求利用好学校课程中心网站，要求所有课程建立网站，并要求利用好网站。</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lastRenderedPageBreak/>
        <w:t>信息科学与工程学院在课程中心平台建有网站</w:t>
      </w:r>
      <w:r w:rsidRPr="000B2290">
        <w:rPr>
          <w:sz w:val="24"/>
        </w:rPr>
        <w:t>57</w:t>
      </w:r>
      <w:r w:rsidRPr="000B2290">
        <w:rPr>
          <w:rFonts w:hAnsi="宋体"/>
          <w:sz w:val="24"/>
        </w:rPr>
        <w:t>个，覆盖课程</w:t>
      </w:r>
      <w:r w:rsidRPr="000B2290">
        <w:rPr>
          <w:sz w:val="24"/>
        </w:rPr>
        <w:t>57</w:t>
      </w:r>
      <w:r w:rsidRPr="000B2290">
        <w:rPr>
          <w:rFonts w:hAnsi="宋体"/>
          <w:sz w:val="24"/>
        </w:rPr>
        <w:t>门。网站内容包括：电子教案；教学录像；网上实验教学系统；网上课程评价系统；参考资源，包括参考书目列表、教学资源等相关网站列表与链接等；科普讲座等。学院的网站为我院网上办公和教学信息的发布提供了良好的条件。网络信息管理员定期更换信息，不断加强网站建设，网上办公信息化程度高，部分教学文件和表格实现了网上填报和提交，在本科教学管理中发挥了重要作用。</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sz w:val="24"/>
        </w:rPr>
        <w:t>5</w:t>
      </w:r>
      <w:r w:rsidRPr="000B2290">
        <w:rPr>
          <w:rFonts w:hAnsi="宋体"/>
          <w:sz w:val="24"/>
        </w:rPr>
        <w:t>、信息检索讲座</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文献检索能力是在校大学生必须具备的一种信息素养。近年来，随着网络技术的发展和信息资源载体的多样化，如何快速获取文献信息已经成为科研人员和大学生必须解决的重要问题。图书馆的文献检索等系列讲座，就是为了提高学生的信息素养而开设的。目前，图书馆以信息检索讲座形式使在校本科生和研究生受益。在丰富的图书馆资源的基础上，我馆针对不同层次读者的需求，每年为读者定期或不定期举办系列专题讲座。各类讲座主题多样，形式多样。有咨询馆员的定期专题讲座，数据库商的讲座，还有灵活的预约培训讲座。山东大学图书馆还开设了信息素养教育资源，网址：</w:t>
      </w:r>
      <w:hyperlink r:id="rId10" w:history="1">
        <w:r w:rsidRPr="000B2290">
          <w:rPr>
            <w:rStyle w:val="a7"/>
            <w:sz w:val="24"/>
          </w:rPr>
          <w:t>http://www.lib.sdu.edu.cn/portal/tpl/home/showdetail?id=194</w:t>
        </w:r>
      </w:hyperlink>
      <w:r w:rsidRPr="000B2290">
        <w:rPr>
          <w:rFonts w:hAnsi="宋体"/>
          <w:sz w:val="24"/>
        </w:rPr>
        <w:t>，收集了信息素养和科研素养等有关的专题讲座课件、视频等，这其中，包括图书馆的定期主题讲座，也包括资源商的系列讲座，还有一些网络免费信息资源，读者可以根据自己需要加以选择。</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总之，图书资源和网络资源对学生的自主学习尤为重要。本专业任课教师在其课程授课过程中都会强调学生利用参考书和网络资源。教师在课程教学大纲中都会为学生列出本门课程的参考书目，作为教材补充材料，以便学生掌握更加全面的知识体系。与此同时，教师还为学生提供与本课程相关的一些专业网站或网址，学生可以查找到相关课程的资料，或者了解行业的最新动态，作为课堂教学的补充。在课堂教学及实验教学中，本院教师积极促进学生主动扩充学习资料</w:t>
      </w:r>
      <w:r w:rsidRPr="000B2290">
        <w:rPr>
          <w:sz w:val="24"/>
        </w:rPr>
        <w:t>,</w:t>
      </w:r>
      <w:r w:rsidRPr="000B2290">
        <w:rPr>
          <w:rFonts w:hAnsi="宋体"/>
          <w:sz w:val="24"/>
        </w:rPr>
        <w:t>除了指定的教材外，均给出参考书目、典型期刊和相关网站等，并将讲稿和相关资料挂在网站上供学生浏览学习。</w:t>
      </w:r>
    </w:p>
    <w:p w:rsidR="001657B2" w:rsidRPr="000B2290" w:rsidRDefault="001657B2" w:rsidP="00C3340D">
      <w:pPr>
        <w:adjustRightInd w:val="0"/>
        <w:snapToGrid w:val="0"/>
        <w:spacing w:before="100" w:beforeAutospacing="1" w:after="100" w:afterAutospacing="1"/>
        <w:ind w:firstLineChars="200" w:firstLine="560"/>
        <w:rPr>
          <w:rFonts w:eastAsia="仿宋"/>
          <w:sz w:val="24"/>
        </w:rPr>
      </w:pPr>
      <w:r w:rsidRPr="000B2290">
        <w:rPr>
          <w:rFonts w:eastAsia="黑体"/>
          <w:sz w:val="28"/>
        </w:rPr>
        <w:t>四、培养机制与特色</w:t>
      </w:r>
      <w:r w:rsidRPr="000B2290">
        <w:rPr>
          <w:rFonts w:eastAsia="仿宋" w:hAnsi="仿宋"/>
          <w:sz w:val="24"/>
        </w:rPr>
        <w:t>（产学研协同育人机制、合作办学、教学管理等）</w:t>
      </w:r>
      <w:r w:rsidRPr="000B2290">
        <w:rPr>
          <w:rFonts w:eastAsia="仿宋"/>
          <w:sz w:val="24"/>
        </w:rPr>
        <w:t xml:space="preserve"> </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（一）合作办学</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信息学院与德国沃尔姆、英国海瑞瓦特等近十所国外高校有着合作关系，每年均派学生赴国外进行一学期到一年的学习。接收国外的本科生到我专业学习的模式也正在运作中。</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（二）教学管理</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lastRenderedPageBreak/>
        <w:t>山东大学和信息学院历来重视本科教学管理工作。学校的质量监控体系，主要由教学副校长、校教学指导委员会和校教学督导组负责，本科生院具体负责实施，包括教学督导、学生评教、教与学沟通、教师培训和院、教学工作状态评价等。与质量监控体系相对应，学校还有一套较系统的质量监控措施，即具有一整套完善的教学规章制度，且各主要教学环节具有质量标准。</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教学管理队伍由分管教学工作的副院长、系主任、所长、教学秘书、教务干事等组成。在分管副院长的组织与领导下，贯彻学校的关于教学工作的各项规定和工作计划，组织制定和督促落实教学发展规划和各项教学管理制度。系教学主任主持全系的本科教学事务工作，准确掌握并严格执行学校有关教学管理的各项规章制度和政策精神。学院设有教学指导委员会，负责各专业的决策和教学管理的组织，教学指导委员会由教学水平和学术水平较高的教授专家组成，负责院教务工作中重要问题的研讨、决策、政策的制定和教学工作规范化管理与监督。学院经常组织教学指导委员会进行教学情况检查和教学工作考核，组织院内教学工作的总结、交流、教学研讨、教学方法改革，建立教学环节质量标准和管理规范；开展校院两级领导听课、学校和院两级同行专家听课、教学专项检查等一系列教学督导和专家评教活动；完善学生对教师的评教制度；按年度评价院系本科教学工作状态。制定实验室相关管理规范，编制实验室安全手册，开展实验室绩效评估，推动实验教师队伍分类管理。学校不断完善质量信息反馈制度，通过构建质量文化为质量建设注入持久动力。在学校和学院层面，分别建立了校、院两级质量监控体系。学院还设有院本科教学督导组，由熟悉国家教育方针政策和高等教育的教学规律，了解高校教改动向，教学水平高，教学经验丰富，工作责任心强，治学严谨，办事公正，有威望，身体健康的教师担任。在教学副院长的领导下负责本科各专业具体教学质量的督导与监控的任务。本科教学督导组每学期都会不定期地检查所有老师的授课情况和实验情况，发现问题都会及时交流总结，在每学期结束时将结果汇总到教学副院长出，以尽快整改。</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通信工程专业有专门的专业负责人，具体负责通信工程专业的规划和建设。对所有课程均制定具有副高以上职称的教师作为课程负责人，目的是便于模块课程、限选课程、任选课程、实践教学课程等的规划建设，做好课程建设、教学组织与教学管理工作。</w:t>
      </w:r>
    </w:p>
    <w:p w:rsidR="001657B2" w:rsidRPr="00D97563" w:rsidRDefault="001657B2" w:rsidP="00D97563">
      <w:pPr>
        <w:adjustRightInd w:val="0"/>
        <w:snapToGrid w:val="0"/>
        <w:spacing w:before="100" w:beforeAutospacing="1" w:after="100" w:afterAutospacing="1" w:line="360" w:lineRule="auto"/>
        <w:ind w:firstLineChars="200" w:firstLine="480"/>
        <w:rPr>
          <w:rFonts w:hAnsi="宋体"/>
          <w:sz w:val="24"/>
        </w:rPr>
      </w:pPr>
      <w:r w:rsidRPr="000B2290">
        <w:rPr>
          <w:rFonts w:hAnsi="宋体"/>
          <w:sz w:val="24"/>
        </w:rPr>
        <w:t>通信工程专业非常注重教师队伍的建设，特别是青年教师的培养、引进和培训。对新来的教师，不定期举办新教师岗前培训和教学能力</w:t>
      </w:r>
      <w:r w:rsidR="00D97563">
        <w:rPr>
          <w:rFonts w:hAnsi="宋体"/>
          <w:sz w:val="24"/>
        </w:rPr>
        <w:t>培训，并坚持老教师给青年教师做导师制度，开展各类教学研讨交流；</w:t>
      </w:r>
      <w:r w:rsidR="00D97563">
        <w:rPr>
          <w:rFonts w:hAnsi="宋体" w:hint="eastAsia"/>
          <w:sz w:val="24"/>
        </w:rPr>
        <w:t>实</w:t>
      </w:r>
      <w:r w:rsidRPr="000B2290">
        <w:rPr>
          <w:rFonts w:hAnsi="宋体"/>
          <w:sz w:val="24"/>
        </w:rPr>
        <w:t>行助课检查、备课检查、院系试讲等本科教学准入制。近年来，本专业引进了多名具有海外留学经历的青年教师，改善了教师队伍的年龄结构和学缘结构。</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lastRenderedPageBreak/>
        <w:t>（三）产学研协同育人机制</w:t>
      </w:r>
    </w:p>
    <w:p w:rsidR="001657B2" w:rsidRPr="000B2290" w:rsidRDefault="001657B2" w:rsidP="000B2290">
      <w:pPr>
        <w:adjustRightInd w:val="0"/>
        <w:snapToGrid w:val="0"/>
        <w:spacing w:before="100" w:beforeAutospacing="1" w:after="100" w:afterAutospacing="1" w:line="360" w:lineRule="auto"/>
        <w:ind w:firstLineChars="200" w:firstLine="480"/>
        <w:rPr>
          <w:rFonts w:eastAsia="仿宋_GB2312"/>
          <w:b/>
          <w:sz w:val="24"/>
        </w:rPr>
      </w:pPr>
      <w:r w:rsidRPr="000B2290">
        <w:rPr>
          <w:rFonts w:hAnsi="宋体"/>
          <w:sz w:val="24"/>
        </w:rPr>
        <w:t>坚持产学研协同育人，对于提升学生的综合素质和创新、实践能力都是非常重要的。为此，通信工程专业在教学环节中引入科研和生产的元素，使得学生学到的只是能够与毕业后的工作无缝对接。例如，在部分课程中不定期邀请本专业相关研究机构、高科技生产企业、运行商的高级技术人员参与到教学中来；一些实践性较强的课程则主要邀请校外科研人员进行授课；学生的通信系统设计题目以及毕业设计题目，则大多是指导教师与各研究单位、生产企业以及运营商的横向合作课题。另外，本科生导师制度的推行，也使得本专业的学生在学习必要的基础知识的基础上，提前介入了科研阶段，使得所培养学生的质量大大提高。</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（四）</w:t>
      </w:r>
      <w:r w:rsidRPr="000B2290">
        <w:rPr>
          <w:rFonts w:eastAsia="仿宋_GB2312"/>
          <w:b/>
          <w:sz w:val="24"/>
        </w:rPr>
        <w:t>“</w:t>
      </w:r>
      <w:r w:rsidRPr="000B2290">
        <w:rPr>
          <w:rFonts w:eastAsia="仿宋_GB2312"/>
          <w:b/>
          <w:sz w:val="24"/>
        </w:rPr>
        <w:t>三跨四经历</w:t>
      </w:r>
      <w:r w:rsidRPr="000B2290">
        <w:rPr>
          <w:rFonts w:eastAsia="仿宋_GB2312"/>
          <w:b/>
          <w:sz w:val="24"/>
        </w:rPr>
        <w:t>”</w:t>
      </w:r>
      <w:r w:rsidRPr="000B2290">
        <w:rPr>
          <w:rFonts w:eastAsia="仿宋_GB2312"/>
          <w:b/>
          <w:sz w:val="24"/>
        </w:rPr>
        <w:t>人才培养模式</w:t>
      </w:r>
    </w:p>
    <w:tbl>
      <w:tblPr>
        <w:tblW w:w="70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843"/>
        <w:gridCol w:w="1040"/>
        <w:gridCol w:w="1040"/>
        <w:gridCol w:w="1040"/>
        <w:gridCol w:w="992"/>
      </w:tblGrid>
      <w:tr w:rsidR="00D97563" w:rsidRPr="00D97563" w:rsidTr="00D97563">
        <w:trPr>
          <w:trHeight w:val="278"/>
        </w:trPr>
        <w:tc>
          <w:tcPr>
            <w:tcW w:w="2977" w:type="dxa"/>
            <w:gridSpan w:val="2"/>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项目</w:t>
            </w:r>
          </w:p>
        </w:tc>
        <w:tc>
          <w:tcPr>
            <w:tcW w:w="1040" w:type="dxa"/>
            <w:vAlign w:val="center"/>
          </w:tcPr>
          <w:p w:rsidR="00D97563" w:rsidRPr="00D97563" w:rsidRDefault="00D97563" w:rsidP="00113423">
            <w:pPr>
              <w:widowControl/>
              <w:jc w:val="center"/>
              <w:rPr>
                <w:rFonts w:eastAsia="仿宋_GB2312"/>
                <w:kern w:val="0"/>
                <w:szCs w:val="21"/>
              </w:rPr>
            </w:pPr>
            <w:r w:rsidRPr="00D97563">
              <w:rPr>
                <w:rFonts w:eastAsia="仿宋_GB2312"/>
                <w:kern w:val="0"/>
                <w:szCs w:val="21"/>
              </w:rPr>
              <w:t>2014</w:t>
            </w:r>
          </w:p>
        </w:tc>
        <w:tc>
          <w:tcPr>
            <w:tcW w:w="1040" w:type="dxa"/>
            <w:vAlign w:val="center"/>
          </w:tcPr>
          <w:p w:rsidR="00D97563" w:rsidRPr="00D97563" w:rsidRDefault="00D97563" w:rsidP="00B75F2C">
            <w:pPr>
              <w:widowControl/>
              <w:jc w:val="center"/>
              <w:rPr>
                <w:rFonts w:eastAsia="仿宋_GB2312"/>
                <w:kern w:val="0"/>
                <w:szCs w:val="21"/>
              </w:rPr>
            </w:pPr>
            <w:r w:rsidRPr="00D97563">
              <w:rPr>
                <w:rFonts w:eastAsia="仿宋_GB2312"/>
                <w:kern w:val="0"/>
                <w:szCs w:val="21"/>
              </w:rPr>
              <w:t>2015</w:t>
            </w:r>
          </w:p>
        </w:tc>
        <w:tc>
          <w:tcPr>
            <w:tcW w:w="1040"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2016</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合计</w:t>
            </w:r>
          </w:p>
        </w:tc>
      </w:tr>
      <w:tr w:rsidR="00D97563" w:rsidRPr="00D97563" w:rsidTr="00D97563">
        <w:trPr>
          <w:trHeight w:val="397"/>
        </w:trPr>
        <w:tc>
          <w:tcPr>
            <w:tcW w:w="1134" w:type="dxa"/>
            <w:vMerge w:val="restart"/>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本校学</w:t>
            </w:r>
          </w:p>
          <w:p w:rsidR="00D97563" w:rsidRPr="00D97563" w:rsidRDefault="00D97563" w:rsidP="00360C4F">
            <w:pPr>
              <w:widowControl/>
              <w:jc w:val="center"/>
              <w:rPr>
                <w:rFonts w:eastAsia="仿宋_GB2312"/>
                <w:kern w:val="0"/>
                <w:szCs w:val="21"/>
              </w:rPr>
            </w:pPr>
            <w:r w:rsidRPr="00D97563">
              <w:rPr>
                <w:rFonts w:eastAsia="仿宋_GB2312"/>
                <w:kern w:val="0"/>
                <w:szCs w:val="21"/>
              </w:rPr>
              <w:t>习经历</w:t>
            </w: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招收人数</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385</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363</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500</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1285</w:t>
            </w:r>
          </w:p>
        </w:tc>
      </w:tr>
      <w:tr w:rsidR="00D97563" w:rsidRPr="00D97563" w:rsidTr="00D97563">
        <w:trPr>
          <w:trHeight w:val="405"/>
        </w:trPr>
        <w:tc>
          <w:tcPr>
            <w:tcW w:w="1134" w:type="dxa"/>
            <w:vMerge/>
            <w:vAlign w:val="center"/>
          </w:tcPr>
          <w:p w:rsidR="00D97563" w:rsidRPr="00D97563" w:rsidRDefault="00D97563" w:rsidP="00360C4F">
            <w:pPr>
              <w:widowControl/>
              <w:jc w:val="center"/>
              <w:rPr>
                <w:rFonts w:eastAsia="仿宋_GB2312"/>
                <w:kern w:val="0"/>
                <w:szCs w:val="21"/>
              </w:rPr>
            </w:pP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具有双学位背景</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 xml:space="preserve">　</w:t>
            </w:r>
            <w:r w:rsidRPr="00D97563">
              <w:rPr>
                <w:rFonts w:hint="eastAsia"/>
                <w:sz w:val="22"/>
                <w:szCs w:val="22"/>
              </w:rPr>
              <w:t>0</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 xml:space="preserve">　</w:t>
            </w:r>
            <w:r w:rsidRPr="00D97563">
              <w:rPr>
                <w:rFonts w:hint="eastAsia"/>
                <w:sz w:val="22"/>
                <w:szCs w:val="22"/>
              </w:rPr>
              <w:t>0</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 xml:space="preserve">　</w:t>
            </w:r>
            <w:r w:rsidRPr="00D97563">
              <w:rPr>
                <w:rFonts w:hint="eastAsia"/>
                <w:sz w:val="22"/>
                <w:szCs w:val="22"/>
              </w:rPr>
              <w:t>0</w:t>
            </w:r>
          </w:p>
        </w:tc>
        <w:tc>
          <w:tcPr>
            <w:tcW w:w="992" w:type="dxa"/>
            <w:vAlign w:val="center"/>
          </w:tcPr>
          <w:p w:rsidR="00D97563" w:rsidRPr="00D97563" w:rsidRDefault="00D97563" w:rsidP="00360C4F">
            <w:pPr>
              <w:widowControl/>
              <w:jc w:val="center"/>
              <w:rPr>
                <w:rFonts w:eastAsia="仿宋_GB2312"/>
                <w:kern w:val="0"/>
                <w:szCs w:val="21"/>
              </w:rPr>
            </w:pPr>
          </w:p>
        </w:tc>
      </w:tr>
      <w:tr w:rsidR="00D97563" w:rsidRPr="00D97563" w:rsidTr="00D97563">
        <w:trPr>
          <w:trHeight w:val="405"/>
        </w:trPr>
        <w:tc>
          <w:tcPr>
            <w:tcW w:w="1134" w:type="dxa"/>
            <w:vMerge w:val="restart"/>
            <w:vAlign w:val="center"/>
          </w:tcPr>
          <w:p w:rsidR="00D97563" w:rsidRPr="00D97563" w:rsidRDefault="00D97563" w:rsidP="00360C4F">
            <w:pPr>
              <w:widowControl/>
              <w:jc w:val="center"/>
              <w:rPr>
                <w:rFonts w:eastAsia="仿宋_GB2312"/>
              </w:rPr>
            </w:pPr>
            <w:r w:rsidRPr="00D97563">
              <w:rPr>
                <w:rFonts w:eastAsia="仿宋_GB2312"/>
              </w:rPr>
              <w:t>第二校</w:t>
            </w:r>
          </w:p>
          <w:p w:rsidR="00D97563" w:rsidRPr="00D97563" w:rsidRDefault="00D97563" w:rsidP="00360C4F">
            <w:pPr>
              <w:widowControl/>
              <w:jc w:val="center"/>
              <w:rPr>
                <w:rFonts w:eastAsia="仿宋_GB2312"/>
                <w:kern w:val="0"/>
                <w:szCs w:val="21"/>
              </w:rPr>
            </w:pPr>
            <w:r w:rsidRPr="00D97563">
              <w:rPr>
                <w:rFonts w:eastAsia="仿宋_GB2312"/>
              </w:rPr>
              <w:t>园经历</w:t>
            </w: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派出</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3</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2</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5</w:t>
            </w:r>
          </w:p>
        </w:tc>
      </w:tr>
      <w:tr w:rsidR="00D97563" w:rsidRPr="00D97563" w:rsidTr="00D97563">
        <w:trPr>
          <w:trHeight w:val="405"/>
        </w:trPr>
        <w:tc>
          <w:tcPr>
            <w:tcW w:w="1134" w:type="dxa"/>
            <w:vMerge/>
            <w:vAlign w:val="center"/>
          </w:tcPr>
          <w:p w:rsidR="00D97563" w:rsidRPr="00D97563" w:rsidRDefault="00D97563" w:rsidP="00360C4F">
            <w:pPr>
              <w:widowControl/>
              <w:jc w:val="center"/>
              <w:rPr>
                <w:rFonts w:eastAsia="仿宋_GB2312"/>
                <w:kern w:val="0"/>
                <w:szCs w:val="21"/>
              </w:rPr>
            </w:pP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接收</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1</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4</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5</w:t>
            </w:r>
          </w:p>
        </w:tc>
      </w:tr>
      <w:tr w:rsidR="00D97563" w:rsidRPr="00D97563" w:rsidTr="00D97563">
        <w:trPr>
          <w:trHeight w:val="405"/>
        </w:trPr>
        <w:tc>
          <w:tcPr>
            <w:tcW w:w="1134" w:type="dxa"/>
            <w:vMerge w:val="restart"/>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海外学</w:t>
            </w:r>
          </w:p>
          <w:p w:rsidR="00D97563" w:rsidRPr="00D97563" w:rsidRDefault="00D97563" w:rsidP="00360C4F">
            <w:pPr>
              <w:widowControl/>
              <w:jc w:val="center"/>
              <w:rPr>
                <w:rFonts w:eastAsia="仿宋_GB2312"/>
                <w:kern w:val="0"/>
                <w:szCs w:val="21"/>
              </w:rPr>
            </w:pPr>
            <w:r w:rsidRPr="00D97563">
              <w:rPr>
                <w:rFonts w:eastAsia="仿宋_GB2312"/>
                <w:kern w:val="0"/>
                <w:szCs w:val="21"/>
              </w:rPr>
              <w:t>习经历</w:t>
            </w: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派出</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r w:rsidRPr="00D97563">
              <w:rPr>
                <w:rFonts w:hint="eastAsia"/>
                <w:sz w:val="22"/>
                <w:szCs w:val="22"/>
              </w:rPr>
              <w:t xml:space="preserve">　</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4</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4</w:t>
            </w:r>
          </w:p>
        </w:tc>
      </w:tr>
      <w:tr w:rsidR="00D97563" w:rsidRPr="00D97563" w:rsidTr="00D97563">
        <w:trPr>
          <w:trHeight w:val="405"/>
        </w:trPr>
        <w:tc>
          <w:tcPr>
            <w:tcW w:w="1134" w:type="dxa"/>
            <w:vMerge/>
            <w:vAlign w:val="center"/>
          </w:tcPr>
          <w:p w:rsidR="00D97563" w:rsidRPr="00D97563" w:rsidRDefault="00D97563" w:rsidP="00360C4F">
            <w:pPr>
              <w:widowControl/>
              <w:jc w:val="center"/>
              <w:rPr>
                <w:rFonts w:eastAsia="仿宋_GB2312"/>
                <w:kern w:val="0"/>
                <w:szCs w:val="21"/>
              </w:rPr>
            </w:pP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接收</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0</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0</w:t>
            </w:r>
          </w:p>
        </w:tc>
      </w:tr>
      <w:tr w:rsidR="00D97563" w:rsidRPr="00D97563" w:rsidTr="00D97563">
        <w:trPr>
          <w:trHeight w:val="405"/>
        </w:trPr>
        <w:tc>
          <w:tcPr>
            <w:tcW w:w="1134" w:type="dxa"/>
            <w:vAlign w:val="center"/>
          </w:tcPr>
          <w:p w:rsidR="00D97563" w:rsidRPr="00D97563" w:rsidRDefault="00D97563" w:rsidP="00360C4F">
            <w:pPr>
              <w:widowControl/>
              <w:jc w:val="center"/>
              <w:rPr>
                <w:rFonts w:eastAsia="仿宋_GB2312"/>
                <w:kern w:val="0"/>
                <w:szCs w:val="21"/>
              </w:rPr>
            </w:pPr>
            <w:r w:rsidRPr="00D97563">
              <w:rPr>
                <w:rFonts w:eastAsia="仿宋_GB2312"/>
                <w:kern w:val="0"/>
                <w:szCs w:val="21"/>
              </w:rPr>
              <w:t>社会实</w:t>
            </w:r>
          </w:p>
          <w:p w:rsidR="00D97563" w:rsidRPr="00D97563" w:rsidRDefault="00D97563" w:rsidP="00360C4F">
            <w:pPr>
              <w:widowControl/>
              <w:jc w:val="center"/>
              <w:rPr>
                <w:rFonts w:eastAsia="仿宋_GB2312"/>
                <w:kern w:val="0"/>
                <w:szCs w:val="21"/>
              </w:rPr>
            </w:pPr>
            <w:r w:rsidRPr="00D97563">
              <w:rPr>
                <w:rFonts w:eastAsia="仿宋_GB2312"/>
                <w:kern w:val="0"/>
                <w:szCs w:val="21"/>
              </w:rPr>
              <w:t>践经历</w:t>
            </w:r>
          </w:p>
        </w:tc>
        <w:tc>
          <w:tcPr>
            <w:tcW w:w="1843" w:type="dxa"/>
            <w:vAlign w:val="center"/>
          </w:tcPr>
          <w:p w:rsidR="00D97563" w:rsidRPr="00D97563" w:rsidRDefault="00D97563" w:rsidP="00360C4F">
            <w:pPr>
              <w:widowControl/>
              <w:jc w:val="center"/>
              <w:rPr>
                <w:rFonts w:eastAsia="仿宋_GB2312"/>
                <w:kern w:val="0"/>
                <w:szCs w:val="21"/>
              </w:rPr>
            </w:pPr>
            <w:r w:rsidRPr="00D97563">
              <w:rPr>
                <w:rFonts w:eastAsia="仿宋_GB2312"/>
                <w:szCs w:val="21"/>
              </w:rPr>
              <w:t>社会实践团队</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38</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36</w:t>
            </w:r>
          </w:p>
        </w:tc>
        <w:tc>
          <w:tcPr>
            <w:tcW w:w="1040" w:type="dxa"/>
            <w:vAlign w:val="center"/>
          </w:tcPr>
          <w:p w:rsidR="00D97563" w:rsidRPr="00D97563" w:rsidRDefault="00D97563">
            <w:pPr>
              <w:jc w:val="center"/>
              <w:rPr>
                <w:rFonts w:ascii="宋体" w:hAnsi="宋体" w:cs="宋体"/>
                <w:sz w:val="22"/>
                <w:szCs w:val="22"/>
              </w:rPr>
            </w:pPr>
            <w:r w:rsidRPr="00D97563">
              <w:rPr>
                <w:rFonts w:hint="eastAsia"/>
                <w:sz w:val="22"/>
                <w:szCs w:val="22"/>
              </w:rPr>
              <w:t>6</w:t>
            </w:r>
          </w:p>
        </w:tc>
        <w:tc>
          <w:tcPr>
            <w:tcW w:w="992" w:type="dxa"/>
            <w:vAlign w:val="center"/>
          </w:tcPr>
          <w:p w:rsidR="00D97563" w:rsidRPr="00D97563" w:rsidRDefault="00D97563" w:rsidP="00360C4F">
            <w:pPr>
              <w:widowControl/>
              <w:jc w:val="center"/>
              <w:rPr>
                <w:rFonts w:eastAsia="仿宋_GB2312"/>
                <w:kern w:val="0"/>
                <w:szCs w:val="21"/>
              </w:rPr>
            </w:pPr>
            <w:r w:rsidRPr="00D97563">
              <w:rPr>
                <w:rFonts w:eastAsia="仿宋_GB2312" w:hint="eastAsia"/>
                <w:kern w:val="0"/>
                <w:szCs w:val="21"/>
              </w:rPr>
              <w:t>80</w:t>
            </w:r>
          </w:p>
        </w:tc>
      </w:tr>
    </w:tbl>
    <w:p w:rsidR="00904D08" w:rsidRPr="000B2290" w:rsidRDefault="00904D08" w:rsidP="00904D08">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（五）暑期学校</w:t>
      </w:r>
    </w:p>
    <w:p w:rsidR="00904D08" w:rsidRPr="000B2290" w:rsidRDefault="00904D08" w:rsidP="00904D08">
      <w:pPr>
        <w:adjustRightInd w:val="0"/>
        <w:snapToGrid w:val="0"/>
        <w:spacing w:before="100" w:beforeAutospacing="1" w:after="100" w:afterAutospacing="1"/>
        <w:ind w:firstLineChars="200" w:firstLine="480"/>
        <w:rPr>
          <w:sz w:val="24"/>
        </w:rPr>
      </w:pPr>
      <w:r w:rsidRPr="000B2290">
        <w:rPr>
          <w:rFonts w:hAnsi="宋体"/>
          <w:sz w:val="24"/>
        </w:rPr>
        <w:t>一、暑期培训：</w:t>
      </w:r>
    </w:p>
    <w:p w:rsidR="00904D08" w:rsidRPr="000B2290" w:rsidRDefault="00904D08" w:rsidP="00904D08">
      <w:pPr>
        <w:adjustRightInd w:val="0"/>
        <w:snapToGrid w:val="0"/>
        <w:spacing w:before="100" w:beforeAutospacing="1" w:after="100" w:afterAutospacing="1" w:line="360" w:lineRule="auto"/>
        <w:ind w:firstLineChars="200" w:firstLine="480"/>
        <w:rPr>
          <w:sz w:val="24"/>
        </w:rPr>
      </w:pPr>
      <w:r w:rsidRPr="000B2290">
        <w:rPr>
          <w:rFonts w:hAnsi="宋体"/>
          <w:sz w:val="24"/>
        </w:rPr>
        <w:t>暑期学校自</w:t>
      </w:r>
      <w:r w:rsidRPr="000B2290">
        <w:rPr>
          <w:sz w:val="24"/>
        </w:rPr>
        <w:t>7</w:t>
      </w:r>
      <w:r w:rsidRPr="000B2290">
        <w:rPr>
          <w:rFonts w:hAnsi="宋体"/>
          <w:sz w:val="24"/>
        </w:rPr>
        <w:t>月初开始授课，在信息学院电子创新实验室，共</w:t>
      </w:r>
      <w:r>
        <w:rPr>
          <w:sz w:val="24"/>
        </w:rPr>
        <w:t>14</w:t>
      </w:r>
      <w:r w:rsidRPr="000B2290">
        <w:rPr>
          <w:rFonts w:hAnsi="宋体"/>
          <w:sz w:val="24"/>
        </w:rPr>
        <w:t>组</w:t>
      </w:r>
      <w:r>
        <w:rPr>
          <w:sz w:val="24"/>
        </w:rPr>
        <w:t>42</w:t>
      </w:r>
      <w:r w:rsidRPr="000B2290">
        <w:rPr>
          <w:rFonts w:hAnsi="宋体"/>
          <w:sz w:val="24"/>
        </w:rPr>
        <w:t>名学生参加了本次暑期培训学校的，经过基础知识讲解、分组练习、模块训练等几个部分的学习及动手实践，其</w:t>
      </w:r>
      <w:r w:rsidRPr="00AA0E87">
        <w:rPr>
          <w:rFonts w:hAnsi="宋体"/>
          <w:sz w:val="24"/>
        </w:rPr>
        <w:t>中</w:t>
      </w:r>
      <w:r w:rsidRPr="00AA0E87">
        <w:rPr>
          <w:sz w:val="24"/>
        </w:rPr>
        <w:t>13</w:t>
      </w:r>
      <w:r w:rsidRPr="00AA0E87">
        <w:rPr>
          <w:rFonts w:hAnsi="宋体"/>
          <w:sz w:val="24"/>
        </w:rPr>
        <w:t>组</w:t>
      </w:r>
      <w:r w:rsidRPr="00AA0E87">
        <w:rPr>
          <w:sz w:val="24"/>
        </w:rPr>
        <w:t>39</w:t>
      </w:r>
      <w:r w:rsidRPr="00AA0E87">
        <w:rPr>
          <w:rFonts w:hAnsi="宋体"/>
          <w:sz w:val="24"/>
        </w:rPr>
        <w:t>名学生脱</w:t>
      </w:r>
      <w:r w:rsidRPr="000B2290">
        <w:rPr>
          <w:rFonts w:hAnsi="宋体"/>
          <w:sz w:val="24"/>
        </w:rPr>
        <w:t>颖而出。</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t>二、崇新学堂</w:t>
      </w:r>
      <w:r>
        <w:rPr>
          <w:rFonts w:hint="eastAsia"/>
          <w:sz w:val="24"/>
        </w:rPr>
        <w:t>创新创业实践</w:t>
      </w:r>
      <w:r>
        <w:rPr>
          <w:rFonts w:hAnsi="宋体" w:hint="eastAsia"/>
          <w:sz w:val="24"/>
        </w:rPr>
        <w:t>夏令营暨山东大学信息技术创新创业大赛</w:t>
      </w:r>
    </w:p>
    <w:p w:rsidR="00904D08" w:rsidRPr="002D3809" w:rsidRDefault="00904D08" w:rsidP="00904D08">
      <w:pPr>
        <w:adjustRightInd w:val="0"/>
        <w:snapToGrid w:val="0"/>
        <w:spacing w:before="100" w:beforeAutospacing="1" w:after="100" w:afterAutospacing="1" w:line="360" w:lineRule="auto"/>
        <w:ind w:firstLineChars="200" w:firstLine="480"/>
        <w:rPr>
          <w:rFonts w:hAnsi="宋体"/>
          <w:sz w:val="24"/>
        </w:rPr>
      </w:pPr>
      <w:r>
        <w:rPr>
          <w:rFonts w:hint="eastAsia"/>
          <w:sz w:val="24"/>
        </w:rPr>
        <w:t>2016</w:t>
      </w:r>
      <w:r>
        <w:rPr>
          <w:rFonts w:hint="eastAsia"/>
          <w:sz w:val="24"/>
        </w:rPr>
        <w:t>年</w:t>
      </w:r>
      <w:r>
        <w:rPr>
          <w:rFonts w:hint="eastAsia"/>
          <w:sz w:val="24"/>
        </w:rPr>
        <w:t>7</w:t>
      </w:r>
      <w:r>
        <w:rPr>
          <w:rFonts w:hint="eastAsia"/>
          <w:sz w:val="24"/>
        </w:rPr>
        <w:t>月</w:t>
      </w:r>
      <w:r>
        <w:rPr>
          <w:rFonts w:hint="eastAsia"/>
          <w:sz w:val="24"/>
        </w:rPr>
        <w:t>4</w:t>
      </w:r>
      <w:r>
        <w:rPr>
          <w:rFonts w:hint="eastAsia"/>
          <w:sz w:val="24"/>
        </w:rPr>
        <w:t>日至</w:t>
      </w:r>
      <w:r>
        <w:rPr>
          <w:rFonts w:hint="eastAsia"/>
          <w:sz w:val="24"/>
        </w:rPr>
        <w:t>8</w:t>
      </w:r>
      <w:r>
        <w:rPr>
          <w:rFonts w:hint="eastAsia"/>
          <w:sz w:val="24"/>
        </w:rPr>
        <w:t>月</w:t>
      </w:r>
      <w:r>
        <w:rPr>
          <w:rFonts w:hint="eastAsia"/>
          <w:sz w:val="24"/>
        </w:rPr>
        <w:t>3</w:t>
      </w:r>
      <w:r>
        <w:rPr>
          <w:rFonts w:hint="eastAsia"/>
          <w:sz w:val="24"/>
        </w:rPr>
        <w:t>日，山东大学信息学院与青岛崂山区政府共同举办了创新创业实践夏令营</w:t>
      </w:r>
      <w:r>
        <w:rPr>
          <w:rFonts w:hAnsi="宋体" w:hint="eastAsia"/>
          <w:sz w:val="24"/>
        </w:rPr>
        <w:t>暨山东大学信息技术创新创业大赛</w:t>
      </w:r>
      <w:r>
        <w:rPr>
          <w:rFonts w:hint="eastAsia"/>
          <w:sz w:val="24"/>
        </w:rPr>
        <w:t>。共有</w:t>
      </w:r>
      <w:r>
        <w:rPr>
          <w:rFonts w:hint="eastAsia"/>
          <w:sz w:val="24"/>
        </w:rPr>
        <w:t>18</w:t>
      </w:r>
      <w:r>
        <w:rPr>
          <w:rFonts w:hint="eastAsia"/>
          <w:sz w:val="24"/>
        </w:rPr>
        <w:t>支队伍参加了本次比赛。通过集中培训、项目选拔赛、总决赛、企业参观、拓展等一系列活动，充分</w:t>
      </w:r>
      <w:r w:rsidRPr="002D3809">
        <w:rPr>
          <w:rFonts w:hAnsi="宋体" w:hint="eastAsia"/>
          <w:sz w:val="24"/>
        </w:rPr>
        <w:t>激发</w:t>
      </w:r>
      <w:r>
        <w:rPr>
          <w:rFonts w:hAnsi="宋体" w:hint="eastAsia"/>
          <w:sz w:val="24"/>
        </w:rPr>
        <w:t>了</w:t>
      </w:r>
      <w:r w:rsidRPr="002D3809">
        <w:rPr>
          <w:rFonts w:hAnsi="宋体" w:hint="eastAsia"/>
          <w:sz w:val="24"/>
        </w:rPr>
        <w:t>信息学科大学生的创造力</w:t>
      </w:r>
      <w:r>
        <w:rPr>
          <w:rFonts w:hAnsi="宋体" w:hint="eastAsia"/>
          <w:sz w:val="24"/>
        </w:rPr>
        <w:t>和热情</w:t>
      </w:r>
      <w:r w:rsidRPr="002D3809">
        <w:rPr>
          <w:rFonts w:hAnsi="宋体" w:hint="eastAsia"/>
          <w:sz w:val="24"/>
        </w:rPr>
        <w:t>。</w:t>
      </w:r>
      <w:r>
        <w:rPr>
          <w:rFonts w:hAnsi="宋体" w:hint="eastAsia"/>
          <w:sz w:val="24"/>
        </w:rPr>
        <w:t>山东大学信息技术创新创业大赛</w:t>
      </w:r>
      <w:r w:rsidRPr="002D3809">
        <w:rPr>
          <w:rFonts w:hAnsi="宋体" w:hint="eastAsia"/>
          <w:sz w:val="24"/>
        </w:rPr>
        <w:t>充分展示了山东大学崇新学堂创</w:t>
      </w:r>
      <w:r w:rsidRPr="002D3809">
        <w:rPr>
          <w:rFonts w:hint="eastAsia"/>
          <w:sz w:val="24"/>
        </w:rPr>
        <w:t>新创业的教育成果，又搭建起大学生创新创业项目与社会投资对接的平台</w:t>
      </w:r>
      <w:r>
        <w:rPr>
          <w:rFonts w:hint="eastAsia"/>
          <w:sz w:val="24"/>
        </w:rPr>
        <w:t>，</w:t>
      </w:r>
      <w:r w:rsidRPr="002D3809">
        <w:rPr>
          <w:rFonts w:hint="eastAsia"/>
          <w:sz w:val="24"/>
        </w:rPr>
        <w:t>实现山东大学与崂山区在创新创业上的</w:t>
      </w:r>
      <w:r w:rsidRPr="002D3809">
        <w:rPr>
          <w:rFonts w:hint="eastAsia"/>
          <w:sz w:val="24"/>
        </w:rPr>
        <w:lastRenderedPageBreak/>
        <w:t>合作共赢。</w:t>
      </w:r>
    </w:p>
    <w:p w:rsidR="00904D08" w:rsidRPr="000B2290" w:rsidRDefault="00904D08" w:rsidP="00904D08">
      <w:pPr>
        <w:adjustRightInd w:val="0"/>
        <w:snapToGrid w:val="0"/>
        <w:spacing w:before="100" w:beforeAutospacing="1" w:after="100" w:afterAutospacing="1"/>
        <w:ind w:firstLineChars="200" w:firstLine="480"/>
        <w:rPr>
          <w:sz w:val="24"/>
        </w:rPr>
      </w:pPr>
      <w:r>
        <w:rPr>
          <w:rFonts w:hAnsi="宋体" w:hint="eastAsia"/>
          <w:sz w:val="24"/>
        </w:rPr>
        <w:t>三</w:t>
      </w:r>
      <w:r w:rsidRPr="000B2290">
        <w:rPr>
          <w:rFonts w:hAnsi="宋体"/>
          <w:sz w:val="24"/>
        </w:rPr>
        <w:t>、参加大赛</w:t>
      </w:r>
    </w:p>
    <w:p w:rsidR="00904D08" w:rsidRDefault="00904D08" w:rsidP="00904D08">
      <w:pPr>
        <w:adjustRightInd w:val="0"/>
        <w:snapToGrid w:val="0"/>
        <w:spacing w:before="100" w:beforeAutospacing="1" w:after="100" w:afterAutospacing="1"/>
        <w:ind w:firstLineChars="200" w:firstLine="480"/>
        <w:rPr>
          <w:rFonts w:hAnsi="宋体"/>
          <w:sz w:val="24"/>
        </w:rPr>
      </w:pPr>
      <w:r w:rsidRPr="000B2290">
        <w:rPr>
          <w:sz w:val="24"/>
        </w:rPr>
        <w:t>1</w:t>
      </w:r>
      <w:r w:rsidRPr="000B2290">
        <w:rPr>
          <w:rFonts w:hAnsi="宋体"/>
          <w:sz w:val="24"/>
        </w:rPr>
        <w:t>、</w:t>
      </w:r>
      <w:r w:rsidRPr="00B11DAD">
        <w:rPr>
          <w:rFonts w:hAnsi="宋体" w:hint="eastAsia"/>
          <w:sz w:val="24"/>
        </w:rPr>
        <w:t>2016</w:t>
      </w:r>
      <w:r w:rsidRPr="00B11DAD">
        <w:rPr>
          <w:rFonts w:hAnsi="宋体" w:hint="eastAsia"/>
          <w:sz w:val="24"/>
        </w:rPr>
        <w:t>第五届全国大学生光电设计竞赛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B11DAD">
        <w:rPr>
          <w:rFonts w:hAnsi="宋体" w:hint="eastAsia"/>
          <w:sz w:val="24"/>
        </w:rPr>
        <w:t>全国大学生光电设计竞赛由中国光学学会主办，目前已成功举办三届。竞赛意指促进光电知识的普及，加强大学生实践、创新能力和团队精神的锻炼与培养，促进高等教育改革。</w:t>
      </w:r>
      <w:r>
        <w:rPr>
          <w:rFonts w:hAnsi="宋体" w:hint="eastAsia"/>
          <w:sz w:val="24"/>
        </w:rPr>
        <w:t>信息学院荣获国家级二</w:t>
      </w:r>
      <w:r w:rsidRPr="00BB3B1F">
        <w:rPr>
          <w:rFonts w:hAnsi="宋体" w:hint="eastAsia"/>
          <w:sz w:val="24"/>
        </w:rPr>
        <w:t>等奖</w:t>
      </w:r>
      <w:r>
        <w:rPr>
          <w:rFonts w:hAnsi="宋体" w:hint="eastAsia"/>
          <w:sz w:val="24"/>
        </w:rPr>
        <w:t>1</w:t>
      </w:r>
      <w:r w:rsidRPr="00BB3B1F">
        <w:rPr>
          <w:rFonts w:hAnsi="宋体" w:hint="eastAsia"/>
          <w:sz w:val="24"/>
        </w:rPr>
        <w:t>项。</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sz w:val="24"/>
        </w:rPr>
        <w:t>2</w:t>
      </w:r>
      <w:r>
        <w:rPr>
          <w:rFonts w:hAnsi="宋体"/>
          <w:sz w:val="24"/>
        </w:rPr>
        <w:t>、</w:t>
      </w:r>
      <w:r w:rsidRPr="00B11DAD">
        <w:rPr>
          <w:rFonts w:hAnsi="宋体" w:hint="eastAsia"/>
          <w:sz w:val="24"/>
        </w:rPr>
        <w:t>2016</w:t>
      </w:r>
      <w:r w:rsidRPr="00B11DAD">
        <w:rPr>
          <w:rFonts w:hAnsi="宋体" w:hint="eastAsia"/>
          <w:sz w:val="24"/>
        </w:rPr>
        <w:t>模拟电子系统设计邀请赛（</w:t>
      </w:r>
      <w:r w:rsidRPr="00B11DAD">
        <w:rPr>
          <w:rFonts w:hAnsi="宋体" w:hint="eastAsia"/>
          <w:sz w:val="24"/>
        </w:rPr>
        <w:t>TI</w:t>
      </w:r>
      <w:r w:rsidRPr="00B11DAD">
        <w:rPr>
          <w:rFonts w:hAnsi="宋体" w:hint="eastAsia"/>
          <w:sz w:val="24"/>
        </w:rPr>
        <w:t>杯）</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B11DAD">
        <w:rPr>
          <w:rFonts w:hAnsi="宋体" w:hint="eastAsia"/>
          <w:sz w:val="24"/>
        </w:rPr>
        <w:t>全国大学生机械创新大赛是经教育部高等教育司批准，由教育部高等学校机械学科教学指导委员会主办，机械基础课程教学指导分委员会、全国机械原理教学研究会、全国机械设计教学研究会、北京中教仪科技有限公司联合著名高校共同承办，面向大学生的群众性科技活动。目的在于综合设计能力与协作精神；加强学生动手能力的培养和工程实践的训练，提高学生针对实际需求进行机械创新、设计、制作的实践工作能力、吸引、鼓励广大学生踊跃参加课外科技活动，为优秀人才脱颖而出创造条件。</w:t>
      </w:r>
      <w:r>
        <w:rPr>
          <w:rFonts w:hAnsi="宋体" w:hint="eastAsia"/>
          <w:sz w:val="24"/>
        </w:rPr>
        <w:t>信息学院荣获国家级三</w:t>
      </w:r>
      <w:r w:rsidRPr="00BB3B1F">
        <w:rPr>
          <w:rFonts w:hAnsi="宋体" w:hint="eastAsia"/>
          <w:sz w:val="24"/>
        </w:rPr>
        <w:t>等奖</w:t>
      </w:r>
      <w:r>
        <w:rPr>
          <w:rFonts w:hAnsi="宋体" w:hint="eastAsia"/>
          <w:sz w:val="24"/>
        </w:rPr>
        <w:t>1</w:t>
      </w:r>
      <w:r w:rsidRPr="00BB3B1F">
        <w:rPr>
          <w:rFonts w:hAnsi="宋体" w:hint="eastAsia"/>
          <w:sz w:val="24"/>
        </w:rPr>
        <w:t>项。</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t>3</w:t>
      </w:r>
      <w:r>
        <w:rPr>
          <w:rFonts w:hAnsi="宋体" w:hint="eastAsia"/>
          <w:sz w:val="24"/>
        </w:rPr>
        <w:t>、</w:t>
      </w:r>
      <w:r w:rsidRPr="00A5714E">
        <w:rPr>
          <w:rFonts w:hAnsi="宋体" w:hint="eastAsia"/>
          <w:sz w:val="24"/>
        </w:rPr>
        <w:t>全国大学生机械创新设计大赛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A5714E">
        <w:rPr>
          <w:rFonts w:hAnsi="宋体" w:hint="eastAsia"/>
          <w:sz w:val="24"/>
        </w:rPr>
        <w:t>全国大学生机械创新大赛是经教育部高等教育司批准，由教育部高等学校机械学科教学指导委员会主办，机械基础课程教学指导分委员会、全国机械原理教学研究会、全国机械设计教学研究会、北京中教仪科技有限公司联合著名高校共同承办，面向大学生的群众性科技活动。目的在于综合设计能力与协作精神；加强学生动手能力的培养和工程实践的训练，提高学生针对实际需求进行机械创新、设计、制作的实践工作能力、吸引、鼓励广大学生踊跃参加课外科技活动，为优秀人才脱颖而出创造条件。</w:t>
      </w:r>
      <w:r>
        <w:rPr>
          <w:rFonts w:hAnsi="宋体" w:hint="eastAsia"/>
          <w:sz w:val="24"/>
        </w:rPr>
        <w:t>信息学院荣获国家级二</w:t>
      </w:r>
      <w:r w:rsidRPr="00BB3B1F">
        <w:rPr>
          <w:rFonts w:hAnsi="宋体" w:hint="eastAsia"/>
          <w:sz w:val="24"/>
        </w:rPr>
        <w:t>等奖</w:t>
      </w:r>
      <w:r>
        <w:rPr>
          <w:rFonts w:hAnsi="宋体" w:hint="eastAsia"/>
          <w:sz w:val="24"/>
        </w:rPr>
        <w:t>1</w:t>
      </w:r>
      <w:r w:rsidRPr="00BB3B1F">
        <w:rPr>
          <w:rFonts w:hAnsi="宋体" w:hint="eastAsia"/>
          <w:sz w:val="24"/>
        </w:rPr>
        <w:t>项。</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t>4</w:t>
      </w:r>
      <w:r>
        <w:rPr>
          <w:rFonts w:hAnsi="宋体" w:hint="eastAsia"/>
          <w:sz w:val="24"/>
        </w:rPr>
        <w:t>、</w:t>
      </w:r>
      <w:r w:rsidRPr="00A5714E">
        <w:rPr>
          <w:rFonts w:hAnsi="宋体" w:hint="eastAsia"/>
          <w:sz w:val="24"/>
        </w:rPr>
        <w:t>全国大学生数学建模竞赛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A5714E">
        <w:rPr>
          <w:rFonts w:hAnsi="宋体" w:hint="eastAsia"/>
          <w:sz w:val="24"/>
        </w:rPr>
        <w:t>全国大学生数学建模竞赛创办于</w:t>
      </w:r>
      <w:r w:rsidRPr="00A5714E">
        <w:rPr>
          <w:rFonts w:hAnsi="宋体" w:hint="eastAsia"/>
          <w:sz w:val="24"/>
        </w:rPr>
        <w:t>1992</w:t>
      </w:r>
      <w:r w:rsidRPr="00A5714E">
        <w:rPr>
          <w:rFonts w:hAnsi="宋体" w:hint="eastAsia"/>
          <w:sz w:val="24"/>
        </w:rPr>
        <w:t>年，每年一届，目前已成为全国高校规模最大的基础性学科竞赛，也是世界上规模最大的数学建模竞赛。</w:t>
      </w:r>
      <w:r w:rsidRPr="00A5714E">
        <w:rPr>
          <w:rFonts w:hAnsi="宋体" w:hint="eastAsia"/>
          <w:sz w:val="24"/>
        </w:rPr>
        <w:t>2016</w:t>
      </w:r>
      <w:r w:rsidRPr="00A5714E">
        <w:rPr>
          <w:rFonts w:hAnsi="宋体" w:hint="eastAsia"/>
          <w:sz w:val="24"/>
        </w:rPr>
        <w:t>年，来自全国</w:t>
      </w:r>
      <w:r w:rsidRPr="00A5714E">
        <w:rPr>
          <w:rFonts w:hAnsi="宋体" w:hint="eastAsia"/>
          <w:sz w:val="24"/>
        </w:rPr>
        <w:t>33</w:t>
      </w:r>
      <w:r w:rsidRPr="00A5714E">
        <w:rPr>
          <w:rFonts w:hAnsi="宋体" w:hint="eastAsia"/>
          <w:sz w:val="24"/>
        </w:rPr>
        <w:t>个省</w:t>
      </w:r>
      <w:r w:rsidRPr="00A5714E">
        <w:rPr>
          <w:rFonts w:hAnsi="宋体" w:hint="eastAsia"/>
          <w:sz w:val="24"/>
        </w:rPr>
        <w:t>/</w:t>
      </w:r>
      <w:r w:rsidRPr="00A5714E">
        <w:rPr>
          <w:rFonts w:hAnsi="宋体" w:hint="eastAsia"/>
          <w:sz w:val="24"/>
        </w:rPr>
        <w:t>市</w:t>
      </w:r>
      <w:r w:rsidRPr="00A5714E">
        <w:rPr>
          <w:rFonts w:hAnsi="宋体" w:hint="eastAsia"/>
          <w:sz w:val="24"/>
        </w:rPr>
        <w:t>/</w:t>
      </w:r>
      <w:r w:rsidRPr="00A5714E">
        <w:rPr>
          <w:rFonts w:hAnsi="宋体" w:hint="eastAsia"/>
          <w:sz w:val="24"/>
        </w:rPr>
        <w:t>自治区（包括香港和澳门特区）及新加坡的</w:t>
      </w:r>
      <w:r w:rsidRPr="00A5714E">
        <w:rPr>
          <w:rFonts w:hAnsi="宋体" w:hint="eastAsia"/>
          <w:sz w:val="24"/>
        </w:rPr>
        <w:t>1367</w:t>
      </w:r>
      <w:r w:rsidRPr="00A5714E">
        <w:rPr>
          <w:rFonts w:hAnsi="宋体" w:hint="eastAsia"/>
          <w:sz w:val="24"/>
        </w:rPr>
        <w:t>所院校、</w:t>
      </w:r>
      <w:r w:rsidRPr="00A5714E">
        <w:rPr>
          <w:rFonts w:hAnsi="宋体" w:hint="eastAsia"/>
          <w:sz w:val="24"/>
        </w:rPr>
        <w:t>31199</w:t>
      </w:r>
      <w:r w:rsidRPr="00A5714E">
        <w:rPr>
          <w:rFonts w:hAnsi="宋体" w:hint="eastAsia"/>
          <w:sz w:val="24"/>
        </w:rPr>
        <w:t>个队（其中本科组</w:t>
      </w:r>
      <w:r w:rsidRPr="00A5714E">
        <w:rPr>
          <w:rFonts w:hAnsi="宋体" w:hint="eastAsia"/>
          <w:sz w:val="24"/>
        </w:rPr>
        <w:t>28046</w:t>
      </w:r>
      <w:r w:rsidRPr="00A5714E">
        <w:rPr>
          <w:rFonts w:hAnsi="宋体" w:hint="eastAsia"/>
          <w:sz w:val="24"/>
        </w:rPr>
        <w:t>队、专科组</w:t>
      </w:r>
      <w:r w:rsidRPr="00A5714E">
        <w:rPr>
          <w:rFonts w:hAnsi="宋体" w:hint="eastAsia"/>
          <w:sz w:val="24"/>
        </w:rPr>
        <w:t>3153</w:t>
      </w:r>
      <w:r w:rsidRPr="00A5714E">
        <w:rPr>
          <w:rFonts w:hAnsi="宋体" w:hint="eastAsia"/>
          <w:sz w:val="24"/>
        </w:rPr>
        <w:t>队）、近</w:t>
      </w:r>
      <w:r w:rsidRPr="00A5714E">
        <w:rPr>
          <w:rFonts w:hAnsi="宋体" w:hint="eastAsia"/>
          <w:sz w:val="24"/>
        </w:rPr>
        <w:t>93000</w:t>
      </w:r>
      <w:r w:rsidRPr="00A5714E">
        <w:rPr>
          <w:rFonts w:hAnsi="宋体" w:hint="eastAsia"/>
          <w:sz w:val="24"/>
        </w:rPr>
        <w:t>名大学生报名参加本项竞赛。</w:t>
      </w:r>
      <w:r>
        <w:rPr>
          <w:rFonts w:hAnsi="宋体" w:hint="eastAsia"/>
          <w:sz w:val="24"/>
        </w:rPr>
        <w:t>信息学院荣获国家级一</w:t>
      </w:r>
      <w:r w:rsidRPr="00BB3B1F">
        <w:rPr>
          <w:rFonts w:hAnsi="宋体" w:hint="eastAsia"/>
          <w:sz w:val="24"/>
        </w:rPr>
        <w:t>等奖</w:t>
      </w:r>
      <w:r>
        <w:rPr>
          <w:rFonts w:hAnsi="宋体" w:hint="eastAsia"/>
          <w:sz w:val="24"/>
        </w:rPr>
        <w:t>1</w:t>
      </w:r>
      <w:r w:rsidRPr="00BB3B1F">
        <w:rPr>
          <w:rFonts w:hAnsi="宋体" w:hint="eastAsia"/>
          <w:sz w:val="24"/>
        </w:rPr>
        <w:t>项。</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lastRenderedPageBreak/>
        <w:t>5</w:t>
      </w:r>
      <w:r>
        <w:rPr>
          <w:rFonts w:hAnsi="宋体" w:hint="eastAsia"/>
          <w:sz w:val="24"/>
        </w:rPr>
        <w:t>、</w:t>
      </w:r>
      <w:r w:rsidRPr="00A5714E">
        <w:rPr>
          <w:rFonts w:hAnsi="宋体" w:hint="eastAsia"/>
          <w:sz w:val="24"/>
        </w:rPr>
        <w:t>全国大学生节能减排社会实践和科技竞赛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A5714E">
        <w:rPr>
          <w:rFonts w:hAnsi="宋体" w:hint="eastAsia"/>
          <w:sz w:val="24"/>
        </w:rPr>
        <w:t>全国大学生节能减排社会实践与科技竞赛是由教育部高等教育司主办、唯一由高等教育司办公室主抓的全国大学生学科竞赛，为教育部确定的全国十大大学生学科竞赛之一，也是全国高校影响力最大的大学生科创竞赛之一。该竞赛充分体现了“节能减排、绿色能源”的主题，紧密围绕国家能源与环境政策，紧密结合国家重大需求，在教育部的直接领导和广大高校的积极协作下，起点高、规模大、精品多，覆盖面广，是一项具有导向性、示范性和群众性的全国大学生竞赛，得到了各省教育厅、各高校的高度重视。</w:t>
      </w:r>
      <w:r>
        <w:rPr>
          <w:rFonts w:hAnsi="宋体" w:hint="eastAsia"/>
          <w:sz w:val="24"/>
        </w:rPr>
        <w:t>信息学院荣获国家级三</w:t>
      </w:r>
      <w:r w:rsidRPr="00BB3B1F">
        <w:rPr>
          <w:rFonts w:hAnsi="宋体" w:hint="eastAsia"/>
          <w:sz w:val="24"/>
        </w:rPr>
        <w:t>等奖</w:t>
      </w:r>
      <w:r>
        <w:rPr>
          <w:rFonts w:hAnsi="宋体" w:hint="eastAsia"/>
          <w:sz w:val="24"/>
        </w:rPr>
        <w:t>2</w:t>
      </w:r>
      <w:r w:rsidRPr="00BB3B1F">
        <w:rPr>
          <w:rFonts w:hAnsi="宋体" w:hint="eastAsia"/>
          <w:sz w:val="24"/>
        </w:rPr>
        <w:t>项。</w:t>
      </w:r>
    </w:p>
    <w:p w:rsidR="00904D08" w:rsidRPr="000B2290" w:rsidRDefault="00904D08" w:rsidP="00904D08">
      <w:pPr>
        <w:adjustRightInd w:val="0"/>
        <w:snapToGrid w:val="0"/>
        <w:spacing w:before="100" w:beforeAutospacing="1" w:after="100" w:afterAutospacing="1"/>
        <w:ind w:firstLineChars="200" w:firstLine="480"/>
        <w:rPr>
          <w:sz w:val="24"/>
        </w:rPr>
      </w:pPr>
      <w:r>
        <w:rPr>
          <w:sz w:val="24"/>
        </w:rPr>
        <w:t>6</w:t>
      </w:r>
      <w:r>
        <w:rPr>
          <w:sz w:val="24"/>
        </w:rPr>
        <w:t>、</w:t>
      </w:r>
      <w:r w:rsidRPr="000B2290">
        <w:rPr>
          <w:sz w:val="24"/>
        </w:rPr>
        <w:t>201</w:t>
      </w:r>
      <w:r>
        <w:rPr>
          <w:rFonts w:hint="eastAsia"/>
          <w:sz w:val="24"/>
        </w:rPr>
        <w:t>6</w:t>
      </w:r>
      <w:r w:rsidRPr="000B2290">
        <w:rPr>
          <w:rFonts w:hAnsi="宋体"/>
          <w:sz w:val="24"/>
        </w:rPr>
        <w:t>年</w:t>
      </w:r>
      <w:r w:rsidRPr="00BB3B1F">
        <w:rPr>
          <w:rFonts w:hAnsi="宋体" w:hint="eastAsia"/>
          <w:sz w:val="24"/>
        </w:rPr>
        <w:t>“</w:t>
      </w:r>
      <w:r w:rsidRPr="00BB3B1F">
        <w:rPr>
          <w:rFonts w:hAnsi="宋体" w:hint="eastAsia"/>
          <w:sz w:val="24"/>
        </w:rPr>
        <w:t>TI</w:t>
      </w:r>
      <w:r w:rsidRPr="00BB3B1F">
        <w:rPr>
          <w:rFonts w:hAnsi="宋体" w:hint="eastAsia"/>
          <w:sz w:val="24"/>
        </w:rPr>
        <w:t>杯”</w:t>
      </w:r>
      <w:r>
        <w:rPr>
          <w:rFonts w:hAnsi="宋体" w:hint="eastAsia"/>
          <w:sz w:val="24"/>
        </w:rPr>
        <w:t>山东省</w:t>
      </w:r>
      <w:r w:rsidRPr="000B2290">
        <w:rPr>
          <w:rFonts w:hAnsi="宋体"/>
          <w:sz w:val="24"/>
        </w:rPr>
        <w:t>大学生电子设计竞赛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707369">
        <w:rPr>
          <w:sz w:val="24"/>
        </w:rPr>
        <w:t>2016</w:t>
      </w:r>
      <w:r w:rsidRPr="00707369">
        <w:rPr>
          <w:rFonts w:hAnsi="宋体"/>
          <w:sz w:val="24"/>
        </w:rPr>
        <w:t>年</w:t>
      </w:r>
      <w:r w:rsidRPr="00707369">
        <w:rPr>
          <w:rFonts w:hAnsi="宋体" w:hint="eastAsia"/>
          <w:sz w:val="24"/>
        </w:rPr>
        <w:t>“</w:t>
      </w:r>
      <w:r w:rsidRPr="00707369">
        <w:rPr>
          <w:rFonts w:hAnsi="宋体" w:hint="eastAsia"/>
          <w:sz w:val="24"/>
        </w:rPr>
        <w:t>TI</w:t>
      </w:r>
      <w:r w:rsidRPr="00707369">
        <w:rPr>
          <w:rFonts w:hAnsi="宋体" w:hint="eastAsia"/>
          <w:sz w:val="24"/>
        </w:rPr>
        <w:t>杯”山东省</w:t>
      </w:r>
      <w:r w:rsidRPr="00707369">
        <w:rPr>
          <w:rFonts w:hAnsi="宋体"/>
          <w:sz w:val="24"/>
        </w:rPr>
        <w:t>大学生电子设计竞赛</w:t>
      </w:r>
      <w:r w:rsidRPr="00707369">
        <w:rPr>
          <w:rFonts w:hAnsi="宋体" w:hint="eastAsia"/>
          <w:sz w:val="24"/>
        </w:rPr>
        <w:t>是教育厅倡导的大学生学科竞赛，是面向大学生的科技活动。本届</w:t>
      </w:r>
      <w:r w:rsidRPr="00BB3B1F">
        <w:rPr>
          <w:rFonts w:hAnsi="宋体" w:hint="eastAsia"/>
          <w:sz w:val="24"/>
        </w:rPr>
        <w:t>竞赛为</w:t>
      </w:r>
      <w:r w:rsidRPr="00BB3B1F">
        <w:rPr>
          <w:rFonts w:hAnsi="宋体" w:hint="eastAsia"/>
          <w:sz w:val="24"/>
        </w:rPr>
        <w:t>20</w:t>
      </w:r>
      <w:r w:rsidRPr="00BB3B1F">
        <w:rPr>
          <w:rFonts w:hAnsi="宋体" w:hint="eastAsia"/>
          <w:sz w:val="24"/>
        </w:rPr>
        <w:t>省市联赛，是近几年来此类比赛规模最大的一次。山东省有</w:t>
      </w:r>
      <w:r w:rsidRPr="00BB3B1F">
        <w:rPr>
          <w:rFonts w:hAnsi="宋体" w:hint="eastAsia"/>
          <w:sz w:val="24"/>
        </w:rPr>
        <w:t>66</w:t>
      </w:r>
      <w:r w:rsidRPr="00BB3B1F">
        <w:rPr>
          <w:rFonts w:hAnsi="宋体" w:hint="eastAsia"/>
          <w:sz w:val="24"/>
        </w:rPr>
        <w:t>所高校，</w:t>
      </w:r>
      <w:r w:rsidRPr="00BB3B1F">
        <w:rPr>
          <w:rFonts w:hAnsi="宋体" w:hint="eastAsia"/>
          <w:sz w:val="24"/>
        </w:rPr>
        <w:t>980</w:t>
      </w:r>
      <w:r w:rsidRPr="00BB3B1F">
        <w:rPr>
          <w:rFonts w:hAnsi="宋体" w:hint="eastAsia"/>
          <w:sz w:val="24"/>
        </w:rPr>
        <w:t>余支参赛队伍，约</w:t>
      </w:r>
      <w:r w:rsidRPr="00BB3B1F">
        <w:rPr>
          <w:rFonts w:hAnsi="宋体" w:hint="eastAsia"/>
          <w:sz w:val="24"/>
        </w:rPr>
        <w:t>3000</w:t>
      </w:r>
      <w:r w:rsidRPr="00BB3B1F">
        <w:rPr>
          <w:rFonts w:hAnsi="宋体" w:hint="eastAsia"/>
          <w:sz w:val="24"/>
        </w:rPr>
        <w:t>名队员参加比赛。山东大学选派了来自控制、物理、信息、计算机、电气等学院的</w:t>
      </w:r>
      <w:r w:rsidRPr="00BB3B1F">
        <w:rPr>
          <w:rFonts w:hAnsi="宋体" w:hint="eastAsia"/>
          <w:sz w:val="24"/>
        </w:rPr>
        <w:t>54</w:t>
      </w:r>
      <w:r w:rsidRPr="00BB3B1F">
        <w:rPr>
          <w:rFonts w:hAnsi="宋体" w:hint="eastAsia"/>
          <w:sz w:val="24"/>
        </w:rPr>
        <w:t>个学生代表队参赛。山东大学参赛队</w:t>
      </w:r>
      <w:r>
        <w:rPr>
          <w:rFonts w:hAnsi="宋体" w:hint="eastAsia"/>
          <w:sz w:val="24"/>
        </w:rPr>
        <w:t>取得了优异的成绩，</w:t>
      </w:r>
      <w:r w:rsidRPr="00BB3B1F">
        <w:rPr>
          <w:rFonts w:hAnsi="宋体" w:hint="eastAsia"/>
          <w:sz w:val="24"/>
        </w:rPr>
        <w:t>荣获山东省一等奖</w:t>
      </w:r>
      <w:r w:rsidRPr="00BB3B1F">
        <w:rPr>
          <w:rFonts w:hAnsi="宋体" w:hint="eastAsia"/>
          <w:sz w:val="24"/>
        </w:rPr>
        <w:t>26</w:t>
      </w:r>
      <w:r w:rsidRPr="00BB3B1F">
        <w:rPr>
          <w:rFonts w:hAnsi="宋体" w:hint="eastAsia"/>
          <w:sz w:val="24"/>
        </w:rPr>
        <w:t>项、省二等奖</w:t>
      </w:r>
      <w:r w:rsidRPr="00BB3B1F">
        <w:rPr>
          <w:rFonts w:hAnsi="宋体" w:hint="eastAsia"/>
          <w:sz w:val="24"/>
        </w:rPr>
        <w:t>14</w:t>
      </w:r>
      <w:r w:rsidRPr="00BB3B1F">
        <w:rPr>
          <w:rFonts w:hAnsi="宋体" w:hint="eastAsia"/>
          <w:sz w:val="24"/>
        </w:rPr>
        <w:t>项、省三等奖</w:t>
      </w:r>
      <w:r w:rsidRPr="00BB3B1F">
        <w:rPr>
          <w:rFonts w:hAnsi="宋体" w:hint="eastAsia"/>
          <w:sz w:val="24"/>
        </w:rPr>
        <w:t>14</w:t>
      </w:r>
      <w:r w:rsidRPr="00BB3B1F">
        <w:rPr>
          <w:rFonts w:hAnsi="宋体" w:hint="eastAsia"/>
          <w:sz w:val="24"/>
        </w:rPr>
        <w:t>项，为历年来成绩之最</w:t>
      </w:r>
      <w:r w:rsidRPr="00BB3B1F">
        <w:rPr>
          <w:rFonts w:hAnsi="宋体" w:hint="eastAsia"/>
          <w:sz w:val="24"/>
        </w:rPr>
        <w:t>,</w:t>
      </w:r>
      <w:r w:rsidRPr="00BB3B1F">
        <w:rPr>
          <w:rFonts w:hAnsi="宋体" w:hint="eastAsia"/>
          <w:sz w:val="24"/>
        </w:rPr>
        <w:t>获一等奖数量列全省第一。</w:t>
      </w:r>
      <w:r>
        <w:rPr>
          <w:rFonts w:hAnsi="宋体" w:hint="eastAsia"/>
          <w:sz w:val="24"/>
        </w:rPr>
        <w:t>其中信息学院荣获山东省一等奖</w:t>
      </w:r>
      <w:r>
        <w:rPr>
          <w:rFonts w:hAnsi="宋体" w:hint="eastAsia"/>
          <w:sz w:val="24"/>
        </w:rPr>
        <w:t>4</w:t>
      </w:r>
      <w:r>
        <w:rPr>
          <w:rFonts w:hAnsi="宋体" w:hint="eastAsia"/>
          <w:sz w:val="24"/>
        </w:rPr>
        <w:t>项，</w:t>
      </w:r>
      <w:r w:rsidRPr="00BB3B1F">
        <w:rPr>
          <w:rFonts w:hAnsi="宋体" w:hint="eastAsia"/>
          <w:sz w:val="24"/>
        </w:rPr>
        <w:t>省二等奖</w:t>
      </w:r>
      <w:r>
        <w:rPr>
          <w:rFonts w:hAnsi="宋体" w:hint="eastAsia"/>
          <w:sz w:val="24"/>
        </w:rPr>
        <w:t>1</w:t>
      </w:r>
      <w:r w:rsidRPr="00BB3B1F">
        <w:rPr>
          <w:rFonts w:hAnsi="宋体" w:hint="eastAsia"/>
          <w:sz w:val="24"/>
        </w:rPr>
        <w:t>项、省三等奖</w:t>
      </w:r>
      <w:r>
        <w:rPr>
          <w:rFonts w:hAnsi="宋体" w:hint="eastAsia"/>
          <w:sz w:val="24"/>
        </w:rPr>
        <w:t>2</w:t>
      </w:r>
      <w:r w:rsidRPr="00BB3B1F">
        <w:rPr>
          <w:rFonts w:hAnsi="宋体" w:hint="eastAsia"/>
          <w:sz w:val="24"/>
        </w:rPr>
        <w:t>项。</w:t>
      </w:r>
    </w:p>
    <w:p w:rsidR="00904D08" w:rsidRPr="000B2290" w:rsidRDefault="00904D08" w:rsidP="00904D08">
      <w:pPr>
        <w:adjustRightInd w:val="0"/>
        <w:snapToGrid w:val="0"/>
        <w:spacing w:before="100" w:beforeAutospacing="1" w:after="100" w:afterAutospacing="1"/>
        <w:ind w:firstLineChars="200" w:firstLine="480"/>
        <w:rPr>
          <w:sz w:val="24"/>
        </w:rPr>
      </w:pPr>
      <w:r>
        <w:rPr>
          <w:sz w:val="24"/>
        </w:rPr>
        <w:t>7</w:t>
      </w:r>
      <w:r w:rsidRPr="000B2290">
        <w:rPr>
          <w:rFonts w:hAnsi="宋体"/>
          <w:sz w:val="24"/>
        </w:rPr>
        <w:t>、</w:t>
      </w:r>
      <w:r w:rsidRPr="00B11DAD">
        <w:rPr>
          <w:rFonts w:hAnsi="宋体" w:hint="eastAsia"/>
          <w:sz w:val="24"/>
        </w:rPr>
        <w:t>山东省电子设计大赛</w:t>
      </w:r>
    </w:p>
    <w:p w:rsidR="00904D08" w:rsidRPr="0054401A" w:rsidRDefault="00904D08" w:rsidP="00904D08">
      <w:pPr>
        <w:widowControl/>
        <w:spacing w:line="360" w:lineRule="auto"/>
        <w:ind w:firstLineChars="200" w:firstLine="480"/>
        <w:rPr>
          <w:rFonts w:hAnsi="宋体"/>
          <w:sz w:val="24"/>
        </w:rPr>
      </w:pPr>
      <w:r w:rsidRPr="00B11DAD">
        <w:rPr>
          <w:rFonts w:hAnsi="宋体" w:hint="eastAsia"/>
          <w:sz w:val="24"/>
        </w:rPr>
        <w:t>大学生电子设计竞赛是教育部和工业和信息化部共同发起的大学生学科竞赛之一，是面向大学生的群众性科技活动，目的在于推动高等学校促进信息与电子类学科课程体系和课程内容的改革。竞赛的特点是与高等学校相关专业的课程体系和课程内容改革密切结合，以推动其课程教学、教学改革和实验室建设工作。</w:t>
      </w:r>
      <w:r>
        <w:rPr>
          <w:rFonts w:hAnsi="宋体" w:hint="eastAsia"/>
          <w:sz w:val="24"/>
        </w:rPr>
        <w:t>信息学院荣获山东省一等奖</w:t>
      </w:r>
      <w:r>
        <w:rPr>
          <w:rFonts w:hAnsi="宋体" w:hint="eastAsia"/>
          <w:sz w:val="24"/>
        </w:rPr>
        <w:t>15</w:t>
      </w:r>
      <w:r>
        <w:rPr>
          <w:rFonts w:hAnsi="宋体" w:hint="eastAsia"/>
          <w:sz w:val="24"/>
        </w:rPr>
        <w:t>项，</w:t>
      </w:r>
      <w:r w:rsidRPr="00BB3B1F">
        <w:rPr>
          <w:rFonts w:hAnsi="宋体" w:hint="eastAsia"/>
          <w:sz w:val="24"/>
        </w:rPr>
        <w:t>二等奖</w:t>
      </w:r>
      <w:r>
        <w:rPr>
          <w:rFonts w:hAnsi="宋体" w:hint="eastAsia"/>
          <w:sz w:val="24"/>
        </w:rPr>
        <w:t>4</w:t>
      </w:r>
      <w:r>
        <w:rPr>
          <w:rFonts w:hAnsi="宋体" w:hint="eastAsia"/>
          <w:sz w:val="24"/>
        </w:rPr>
        <w:t>项、</w:t>
      </w:r>
      <w:r w:rsidRPr="00BB3B1F">
        <w:rPr>
          <w:rFonts w:hAnsi="宋体" w:hint="eastAsia"/>
          <w:sz w:val="24"/>
        </w:rPr>
        <w:t>三等奖</w:t>
      </w:r>
      <w:r>
        <w:rPr>
          <w:rFonts w:hAnsi="宋体" w:hint="eastAsia"/>
          <w:sz w:val="24"/>
        </w:rPr>
        <w:t>5</w:t>
      </w:r>
      <w:r w:rsidRPr="00BB3B1F">
        <w:rPr>
          <w:rFonts w:hAnsi="宋体" w:hint="eastAsia"/>
          <w:sz w:val="24"/>
        </w:rPr>
        <w:t>项</w:t>
      </w:r>
      <w:r w:rsidRPr="0054401A">
        <w:rPr>
          <w:rFonts w:hAnsi="宋体" w:hint="eastAsia"/>
          <w:sz w:val="24"/>
        </w:rPr>
        <w:t>。</w:t>
      </w:r>
    </w:p>
    <w:p w:rsidR="00904D08" w:rsidRPr="000B2290" w:rsidRDefault="00904D08" w:rsidP="00904D08">
      <w:pPr>
        <w:adjustRightInd w:val="0"/>
        <w:snapToGrid w:val="0"/>
        <w:spacing w:before="100" w:beforeAutospacing="1" w:after="100" w:afterAutospacing="1"/>
        <w:ind w:firstLineChars="200" w:firstLine="480"/>
        <w:rPr>
          <w:sz w:val="24"/>
        </w:rPr>
      </w:pPr>
      <w:r>
        <w:rPr>
          <w:rFonts w:hAnsi="宋体" w:hint="eastAsia"/>
          <w:sz w:val="24"/>
        </w:rPr>
        <w:t>8</w:t>
      </w:r>
      <w:r>
        <w:rPr>
          <w:rFonts w:hAnsi="宋体" w:hint="eastAsia"/>
          <w:sz w:val="24"/>
        </w:rPr>
        <w:t>、</w:t>
      </w:r>
      <w:r w:rsidRPr="0054401A">
        <w:rPr>
          <w:rFonts w:hAnsi="宋体" w:hint="eastAsia"/>
          <w:sz w:val="24"/>
        </w:rPr>
        <w:t>宏晶杯山东省单片机应用设计大赛</w:t>
      </w:r>
    </w:p>
    <w:p w:rsidR="00904D08" w:rsidRPr="00BB3B1F" w:rsidRDefault="00904D08" w:rsidP="00904D08">
      <w:pPr>
        <w:widowControl/>
        <w:spacing w:line="360" w:lineRule="auto"/>
        <w:ind w:firstLineChars="200" w:firstLine="480"/>
        <w:rPr>
          <w:rFonts w:hAnsi="宋体"/>
          <w:sz w:val="24"/>
        </w:rPr>
      </w:pPr>
      <w:r>
        <w:rPr>
          <w:rFonts w:hAnsi="宋体" w:hint="eastAsia"/>
          <w:sz w:val="24"/>
        </w:rPr>
        <w:t>首届</w:t>
      </w:r>
      <w:r w:rsidRPr="0054401A">
        <w:rPr>
          <w:rFonts w:hAnsi="宋体" w:hint="eastAsia"/>
          <w:sz w:val="24"/>
        </w:rPr>
        <w:t>宏晶杯山东省单片机应用设计大赛是第七届山东省大学生科技节所属一项全省单片机应用设计的创新赛事。</w:t>
      </w:r>
      <w:r>
        <w:rPr>
          <w:rFonts w:hAnsi="宋体" w:hint="eastAsia"/>
          <w:sz w:val="24"/>
        </w:rPr>
        <w:t>信息学院荣获山东省</w:t>
      </w:r>
      <w:r w:rsidRPr="00BB3B1F">
        <w:rPr>
          <w:rFonts w:hAnsi="宋体" w:hint="eastAsia"/>
          <w:sz w:val="24"/>
        </w:rPr>
        <w:t>二等奖</w:t>
      </w:r>
      <w:r>
        <w:rPr>
          <w:rFonts w:hAnsi="宋体" w:hint="eastAsia"/>
          <w:sz w:val="24"/>
        </w:rPr>
        <w:t>3</w:t>
      </w:r>
      <w:r w:rsidRPr="00BB3B1F">
        <w:rPr>
          <w:rFonts w:hAnsi="宋体" w:hint="eastAsia"/>
          <w:sz w:val="24"/>
        </w:rPr>
        <w:t>项、省三等奖</w:t>
      </w:r>
      <w:r>
        <w:rPr>
          <w:rFonts w:hAnsi="宋体" w:hint="eastAsia"/>
          <w:sz w:val="24"/>
        </w:rPr>
        <w:t>3</w:t>
      </w:r>
      <w:r w:rsidRPr="00BB3B1F">
        <w:rPr>
          <w:rFonts w:hAnsi="宋体" w:hint="eastAsia"/>
          <w:sz w:val="24"/>
        </w:rPr>
        <w:t>项。</w:t>
      </w:r>
    </w:p>
    <w:p w:rsidR="00904D08" w:rsidRPr="00B11DAD" w:rsidRDefault="00904D08" w:rsidP="00904D08">
      <w:pPr>
        <w:adjustRightInd w:val="0"/>
        <w:snapToGrid w:val="0"/>
        <w:spacing w:before="100" w:beforeAutospacing="1" w:after="100" w:afterAutospacing="1"/>
        <w:ind w:firstLineChars="200" w:firstLine="480"/>
        <w:rPr>
          <w:rFonts w:hAnsi="宋体"/>
          <w:sz w:val="24"/>
        </w:rPr>
      </w:pPr>
      <w:r>
        <w:rPr>
          <w:rFonts w:hAnsi="宋体"/>
          <w:sz w:val="24"/>
        </w:rPr>
        <w:t>9</w:t>
      </w:r>
      <w:r w:rsidRPr="000B2290">
        <w:rPr>
          <w:rFonts w:hAnsi="宋体"/>
          <w:sz w:val="24"/>
        </w:rPr>
        <w:t>、</w:t>
      </w:r>
      <w:r w:rsidRPr="00B11DAD">
        <w:rPr>
          <w:rFonts w:hAnsi="宋体" w:hint="eastAsia"/>
          <w:sz w:val="24"/>
        </w:rPr>
        <w:t>“征途杯”第三届山东省物联网创造力大赛</w:t>
      </w:r>
    </w:p>
    <w:p w:rsidR="00904D08" w:rsidRPr="00B11DAD" w:rsidRDefault="00904D08" w:rsidP="00904D08">
      <w:pPr>
        <w:adjustRightInd w:val="0"/>
        <w:snapToGrid w:val="0"/>
        <w:spacing w:before="100" w:beforeAutospacing="1" w:after="100" w:afterAutospacing="1" w:line="360" w:lineRule="auto"/>
        <w:ind w:firstLineChars="200" w:firstLine="480"/>
        <w:rPr>
          <w:rFonts w:hAnsi="宋体"/>
          <w:sz w:val="24"/>
        </w:rPr>
      </w:pPr>
      <w:r w:rsidRPr="00B11DAD">
        <w:rPr>
          <w:rFonts w:hAnsi="宋体" w:hint="eastAsia"/>
          <w:sz w:val="24"/>
        </w:rPr>
        <w:t>在大众创业，万众创新精神指导下，本着以赛促学，产学互动，推动就业，创新创业的原则，山东省物联网创造力大赛（</w:t>
      </w:r>
      <w:r w:rsidRPr="00B11DAD">
        <w:rPr>
          <w:rFonts w:hAnsi="宋体" w:hint="eastAsia"/>
          <w:sz w:val="24"/>
        </w:rPr>
        <w:t>IOTiSTAR</w:t>
      </w:r>
      <w:r w:rsidRPr="00B11DAD">
        <w:rPr>
          <w:rFonts w:hAnsi="宋体" w:hint="eastAsia"/>
          <w:sz w:val="24"/>
        </w:rPr>
        <w:t>）（以下简称大赛）以物联信息技术与系统工程的创</w:t>
      </w:r>
      <w:r w:rsidRPr="00B11DAD">
        <w:rPr>
          <w:rFonts w:hAnsi="宋体" w:hint="eastAsia"/>
          <w:sz w:val="24"/>
        </w:rPr>
        <w:lastRenderedPageBreak/>
        <w:t>新应用为目标，引导、激励和启迪高校大学生勇于实践创新；公平、公正地发现和培养一批有作为、有潜力的优秀青年科技人才，促进和加强物联网技术领域政、产、学、研、用的有机结合，以探索高等教育的创新、创业教育改革以及推动物联网高科技产品诞生和发展。</w:t>
      </w:r>
      <w:r>
        <w:rPr>
          <w:rFonts w:hAnsi="宋体" w:hint="eastAsia"/>
          <w:sz w:val="24"/>
        </w:rPr>
        <w:t>信息学院荣获山东省一等奖</w:t>
      </w:r>
      <w:r>
        <w:rPr>
          <w:rFonts w:hAnsi="宋体" w:hint="eastAsia"/>
          <w:sz w:val="24"/>
        </w:rPr>
        <w:t>6</w:t>
      </w:r>
      <w:r>
        <w:rPr>
          <w:rFonts w:hAnsi="宋体" w:hint="eastAsia"/>
          <w:sz w:val="24"/>
        </w:rPr>
        <w:t>项，省</w:t>
      </w:r>
      <w:r w:rsidRPr="00BB3B1F">
        <w:rPr>
          <w:rFonts w:hAnsi="宋体" w:hint="eastAsia"/>
          <w:sz w:val="24"/>
        </w:rPr>
        <w:t>二等奖</w:t>
      </w:r>
      <w:r>
        <w:rPr>
          <w:rFonts w:hAnsi="宋体" w:hint="eastAsia"/>
          <w:sz w:val="24"/>
        </w:rPr>
        <w:t>4</w:t>
      </w:r>
      <w:r>
        <w:rPr>
          <w:rFonts w:hAnsi="宋体" w:hint="eastAsia"/>
          <w:sz w:val="24"/>
        </w:rPr>
        <w:t>项、省</w:t>
      </w:r>
      <w:r w:rsidRPr="00BB3B1F">
        <w:rPr>
          <w:rFonts w:hAnsi="宋体" w:hint="eastAsia"/>
          <w:sz w:val="24"/>
        </w:rPr>
        <w:t>三等奖</w:t>
      </w:r>
      <w:r>
        <w:rPr>
          <w:rFonts w:hAnsi="宋体" w:hint="eastAsia"/>
          <w:sz w:val="24"/>
        </w:rPr>
        <w:t>4</w:t>
      </w:r>
      <w:r w:rsidRPr="00BB3B1F">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ind w:firstLineChars="200" w:firstLine="480"/>
        <w:rPr>
          <w:rFonts w:hAnsi="宋体"/>
          <w:sz w:val="24"/>
        </w:rPr>
      </w:pPr>
      <w:r>
        <w:rPr>
          <w:rFonts w:hAnsi="宋体" w:hint="eastAsia"/>
          <w:sz w:val="24"/>
        </w:rPr>
        <w:t>10</w:t>
      </w:r>
      <w:r>
        <w:rPr>
          <w:rFonts w:hAnsi="宋体" w:hint="eastAsia"/>
          <w:sz w:val="24"/>
        </w:rPr>
        <w:t>、</w:t>
      </w:r>
      <w:r w:rsidRPr="00B11DAD">
        <w:rPr>
          <w:rFonts w:hAnsi="宋体" w:hint="eastAsia"/>
          <w:sz w:val="24"/>
        </w:rPr>
        <w:t>第十届中国大学生</w:t>
      </w:r>
      <w:r w:rsidRPr="00B11DAD">
        <w:rPr>
          <w:rFonts w:hAnsi="宋体" w:hint="eastAsia"/>
          <w:sz w:val="24"/>
        </w:rPr>
        <w:t>iCAN</w:t>
      </w:r>
      <w:r w:rsidRPr="00B11DAD">
        <w:rPr>
          <w:rFonts w:hAnsi="宋体" w:hint="eastAsia"/>
          <w:sz w:val="24"/>
        </w:rPr>
        <w:t>创新创业大赛</w:t>
      </w:r>
    </w:p>
    <w:p w:rsidR="00904D08" w:rsidRPr="00B11DAD" w:rsidRDefault="00904D08" w:rsidP="00904D08">
      <w:pPr>
        <w:adjustRightInd w:val="0"/>
        <w:snapToGrid w:val="0"/>
        <w:spacing w:before="100" w:beforeAutospacing="1" w:after="100" w:afterAutospacing="1" w:line="360" w:lineRule="auto"/>
        <w:ind w:firstLineChars="200" w:firstLine="480"/>
        <w:rPr>
          <w:rFonts w:hAnsi="宋体"/>
          <w:sz w:val="24"/>
        </w:rPr>
      </w:pPr>
      <w:r w:rsidRPr="00B11DAD">
        <w:rPr>
          <w:rFonts w:hAnsi="宋体" w:hint="eastAsia"/>
          <w:sz w:val="24"/>
        </w:rPr>
        <w:t>中国大学生</w:t>
      </w:r>
      <w:r w:rsidRPr="00B11DAD">
        <w:rPr>
          <w:rFonts w:hAnsi="宋体" w:hint="eastAsia"/>
          <w:sz w:val="24"/>
        </w:rPr>
        <w:t>iCAN</w:t>
      </w:r>
      <w:r w:rsidRPr="00B11DAD">
        <w:rPr>
          <w:rFonts w:hAnsi="宋体" w:hint="eastAsia"/>
          <w:sz w:val="24"/>
        </w:rPr>
        <w:t>创新创业大赛（原美新杯中国</w:t>
      </w:r>
      <w:r w:rsidRPr="00B11DAD">
        <w:rPr>
          <w:rFonts w:hAnsi="宋体" w:hint="eastAsia"/>
          <w:sz w:val="24"/>
        </w:rPr>
        <w:t>MEMS</w:t>
      </w:r>
      <w:r w:rsidRPr="00B11DAD">
        <w:rPr>
          <w:rFonts w:hAnsi="宋体" w:hint="eastAsia"/>
          <w:sz w:val="24"/>
        </w:rPr>
        <w:t>传感器应用大赛，物联网创新创业大赛），是由国际</w:t>
      </w:r>
      <w:r w:rsidRPr="00B11DAD">
        <w:rPr>
          <w:rFonts w:hAnsi="宋体" w:hint="eastAsia"/>
          <w:sz w:val="24"/>
        </w:rPr>
        <w:t>iCAN</w:t>
      </w:r>
      <w:r w:rsidRPr="00B11DAD">
        <w:rPr>
          <w:rFonts w:hAnsi="宋体" w:hint="eastAsia"/>
          <w:sz w:val="24"/>
        </w:rPr>
        <w:t>联合会、教育部和全球华人微纳分子系统学会联合主办、北京大学承办的教育部质量工程支持的国家级大学生科技竞赛，是国际大学生</w:t>
      </w:r>
      <w:r w:rsidRPr="00B11DAD">
        <w:rPr>
          <w:rFonts w:hAnsi="宋体" w:hint="eastAsia"/>
          <w:sz w:val="24"/>
        </w:rPr>
        <w:t>iCAN</w:t>
      </w:r>
      <w:r w:rsidRPr="00B11DAD">
        <w:rPr>
          <w:rFonts w:hAnsi="宋体" w:hint="eastAsia"/>
          <w:sz w:val="24"/>
        </w:rPr>
        <w:t>创新创业大赛的中国选拔赛。该竞赛始于</w:t>
      </w:r>
      <w:r w:rsidRPr="00B11DAD">
        <w:rPr>
          <w:rFonts w:hAnsi="宋体" w:hint="eastAsia"/>
          <w:sz w:val="24"/>
        </w:rPr>
        <w:t>2007</w:t>
      </w:r>
      <w:r w:rsidRPr="00B11DAD">
        <w:rPr>
          <w:rFonts w:hAnsi="宋体" w:hint="eastAsia"/>
          <w:sz w:val="24"/>
        </w:rPr>
        <w:t>年，秉承“传递</w:t>
      </w:r>
      <w:r w:rsidRPr="00B11DAD">
        <w:rPr>
          <w:rFonts w:hAnsi="宋体" w:hint="eastAsia"/>
          <w:sz w:val="24"/>
        </w:rPr>
        <w:t>iCAN</w:t>
      </w:r>
      <w:r w:rsidRPr="00B11DAD">
        <w:rPr>
          <w:rFonts w:hAnsi="宋体" w:hint="eastAsia"/>
          <w:sz w:val="24"/>
        </w:rPr>
        <w:t>理念、激发创新热情、点燃创业梦想”的理念，倡导科技创新创业服务社会、改善人类生活，发现和培养一批有作为、有潜力的优秀青年科技人才，促进和加强以物联网、智能硬件为代表的高科技领域的产学研结合，推动相关高科技产业的发展，为高科技创新创业搭建国际化的交流平台。</w:t>
      </w:r>
      <w:r>
        <w:rPr>
          <w:rFonts w:hAnsi="宋体" w:hint="eastAsia"/>
          <w:sz w:val="24"/>
        </w:rPr>
        <w:t>信息学院荣获山东省一等奖</w:t>
      </w:r>
      <w:r>
        <w:rPr>
          <w:rFonts w:hAnsi="宋体" w:hint="eastAsia"/>
          <w:sz w:val="24"/>
        </w:rPr>
        <w:t>1</w:t>
      </w:r>
      <w:r>
        <w:rPr>
          <w:rFonts w:hAnsi="宋体" w:hint="eastAsia"/>
          <w:sz w:val="24"/>
        </w:rPr>
        <w:t>项，省</w:t>
      </w:r>
      <w:r w:rsidRPr="00BB3B1F">
        <w:rPr>
          <w:rFonts w:hAnsi="宋体" w:hint="eastAsia"/>
          <w:sz w:val="24"/>
        </w:rPr>
        <w:t>二等奖</w:t>
      </w:r>
      <w:r>
        <w:rPr>
          <w:rFonts w:hAnsi="宋体" w:hint="eastAsia"/>
          <w:sz w:val="24"/>
        </w:rPr>
        <w:t>1</w:t>
      </w:r>
      <w:r>
        <w:rPr>
          <w:rFonts w:hAnsi="宋体" w:hint="eastAsia"/>
          <w:sz w:val="24"/>
        </w:rPr>
        <w:t>项</w:t>
      </w:r>
      <w:r w:rsidRPr="0054401A">
        <w:rPr>
          <w:rFonts w:hAnsi="宋体" w:hint="eastAsia"/>
          <w:sz w:val="24"/>
        </w:rPr>
        <w:t>。</w:t>
      </w:r>
    </w:p>
    <w:p w:rsidR="00904D08" w:rsidRPr="000B2290" w:rsidRDefault="00904D08" w:rsidP="00904D08">
      <w:pPr>
        <w:adjustRightInd w:val="0"/>
        <w:snapToGrid w:val="0"/>
        <w:spacing w:before="100" w:beforeAutospacing="1" w:after="100" w:afterAutospacing="1"/>
        <w:ind w:firstLineChars="200" w:firstLine="480"/>
        <w:rPr>
          <w:sz w:val="24"/>
        </w:rPr>
      </w:pPr>
      <w:r>
        <w:rPr>
          <w:rFonts w:hAnsi="宋体"/>
          <w:sz w:val="24"/>
        </w:rPr>
        <w:t>11</w:t>
      </w:r>
      <w:r w:rsidRPr="000B2290">
        <w:rPr>
          <w:rFonts w:hAnsi="宋体"/>
          <w:sz w:val="24"/>
        </w:rPr>
        <w:t>、</w:t>
      </w:r>
      <w:r>
        <w:rPr>
          <w:rFonts w:hAnsi="宋体" w:hint="eastAsia"/>
          <w:sz w:val="24"/>
        </w:rPr>
        <w:t>宏晶杯山东省单片机技术</w:t>
      </w:r>
      <w:r w:rsidRPr="0054401A">
        <w:rPr>
          <w:rFonts w:hAnsi="宋体" w:hint="eastAsia"/>
          <w:sz w:val="24"/>
        </w:rPr>
        <w:t>大赛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54401A">
        <w:rPr>
          <w:rFonts w:hAnsi="宋体" w:hint="eastAsia"/>
          <w:sz w:val="24"/>
        </w:rPr>
        <w:t>单片机技术是智能控制、检测、通信、机电一体化等领域的关键技术之一。为了大力推进创新教育，全面提高大学生综合素质，培养大学生的科技创新精神，增强学生的实践能力，促进我</w:t>
      </w:r>
      <w:r>
        <w:rPr>
          <w:rFonts w:hAnsi="宋体" w:hint="eastAsia"/>
          <w:sz w:val="24"/>
        </w:rPr>
        <w:t>校学生科技创新活动的蓬勃开展，造就一批勇于创新的优秀科技人才，</w:t>
      </w:r>
      <w:r w:rsidRPr="0054401A">
        <w:rPr>
          <w:rFonts w:hAnsi="宋体" w:hint="eastAsia"/>
          <w:sz w:val="24"/>
        </w:rPr>
        <w:t>举办</w:t>
      </w:r>
      <w:r>
        <w:rPr>
          <w:rFonts w:hAnsi="宋体" w:hint="eastAsia"/>
          <w:sz w:val="24"/>
        </w:rPr>
        <w:t>了</w:t>
      </w:r>
      <w:r w:rsidRPr="0054401A">
        <w:rPr>
          <w:rFonts w:hAnsi="宋体" w:hint="eastAsia"/>
          <w:sz w:val="24"/>
        </w:rPr>
        <w:t>2015</w:t>
      </w:r>
      <w:r w:rsidRPr="0054401A">
        <w:rPr>
          <w:rFonts w:hAnsi="宋体" w:hint="eastAsia"/>
          <w:sz w:val="24"/>
        </w:rPr>
        <w:t>年山东大学宏晶杯单片机应用技术竞赛。</w:t>
      </w:r>
      <w:r>
        <w:rPr>
          <w:rFonts w:hAnsi="宋体" w:hint="eastAsia"/>
          <w:sz w:val="24"/>
        </w:rPr>
        <w:t>信息学院荣获一等奖</w:t>
      </w:r>
      <w:r>
        <w:rPr>
          <w:rFonts w:hAnsi="宋体" w:hint="eastAsia"/>
          <w:sz w:val="24"/>
        </w:rPr>
        <w:t>13</w:t>
      </w:r>
      <w:r>
        <w:rPr>
          <w:rFonts w:hAnsi="宋体" w:hint="eastAsia"/>
          <w:sz w:val="24"/>
        </w:rPr>
        <w:t>项，</w:t>
      </w:r>
      <w:r w:rsidRPr="00BB3B1F">
        <w:rPr>
          <w:rFonts w:hAnsi="宋体" w:hint="eastAsia"/>
          <w:sz w:val="24"/>
        </w:rPr>
        <w:t>二等奖</w:t>
      </w:r>
      <w:r>
        <w:rPr>
          <w:rFonts w:hAnsi="宋体" w:hint="eastAsia"/>
          <w:sz w:val="24"/>
        </w:rPr>
        <w:t>11</w:t>
      </w:r>
      <w:r>
        <w:rPr>
          <w:rFonts w:hAnsi="宋体" w:hint="eastAsia"/>
          <w:sz w:val="24"/>
        </w:rPr>
        <w:t>项、</w:t>
      </w:r>
      <w:r w:rsidRPr="00BB3B1F">
        <w:rPr>
          <w:rFonts w:hAnsi="宋体" w:hint="eastAsia"/>
          <w:sz w:val="24"/>
        </w:rPr>
        <w:t>三等奖</w:t>
      </w:r>
      <w:r>
        <w:rPr>
          <w:rFonts w:hAnsi="宋体" w:hint="eastAsia"/>
          <w:sz w:val="24"/>
        </w:rPr>
        <w:t>27</w:t>
      </w:r>
      <w:r w:rsidRPr="00BB3B1F">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ind w:firstLineChars="200" w:firstLine="480"/>
        <w:rPr>
          <w:rFonts w:hAnsi="宋体"/>
          <w:sz w:val="24"/>
        </w:rPr>
      </w:pPr>
      <w:r>
        <w:rPr>
          <w:rFonts w:hAnsi="宋体" w:hint="eastAsia"/>
          <w:sz w:val="24"/>
        </w:rPr>
        <w:t>12</w:t>
      </w:r>
      <w:r>
        <w:rPr>
          <w:rFonts w:hAnsi="宋体" w:hint="eastAsia"/>
          <w:sz w:val="24"/>
        </w:rPr>
        <w:t>、</w:t>
      </w:r>
      <w:r w:rsidRPr="008D2545">
        <w:rPr>
          <w:rFonts w:hAnsi="宋体" w:hint="eastAsia"/>
          <w:sz w:val="24"/>
        </w:rPr>
        <w:t>第十一届山东大学大学生机电产品创新设计竞赛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8D2545">
        <w:rPr>
          <w:rFonts w:hAnsi="宋体" w:hint="eastAsia"/>
          <w:sz w:val="24"/>
        </w:rPr>
        <w:t>山东省大学生机电产品创新设计竞赛是经山东省教育厅主办、山东高校机械工程教学协作组承办的面向驻鲁高校大学生的群众性科技创新活动。目的在于激励广大师生勇于实践、大胆创新、互相交流、团结协作、共同提高。通过创新实践，拓展知识，推动大学生的创新科技活动，加强作为创新主体的大学生能力与素质的培养，活跃校园的科技活动氛围，为优秀人才脱颖而出创造条件。加强校企联系，促进山东省“制造业强省”和“创新型强省”的建设步伐。</w:t>
      </w:r>
      <w:r>
        <w:rPr>
          <w:rFonts w:hAnsi="宋体" w:hint="eastAsia"/>
          <w:sz w:val="24"/>
        </w:rPr>
        <w:t>信息学院荣获</w:t>
      </w:r>
      <w:r w:rsidRPr="00BB3B1F">
        <w:rPr>
          <w:rFonts w:hAnsi="宋体" w:hint="eastAsia"/>
          <w:sz w:val="24"/>
        </w:rPr>
        <w:t>二等奖</w:t>
      </w:r>
      <w:r>
        <w:rPr>
          <w:rFonts w:hAnsi="宋体" w:hint="eastAsia"/>
          <w:sz w:val="24"/>
        </w:rPr>
        <w:t>1</w:t>
      </w:r>
      <w:r>
        <w:rPr>
          <w:rFonts w:hAnsi="宋体" w:hint="eastAsia"/>
          <w:sz w:val="24"/>
        </w:rPr>
        <w:t>项、</w:t>
      </w:r>
      <w:r w:rsidRPr="00BB3B1F">
        <w:rPr>
          <w:rFonts w:hAnsi="宋体" w:hint="eastAsia"/>
          <w:sz w:val="24"/>
        </w:rPr>
        <w:t>三等奖</w:t>
      </w:r>
      <w:r>
        <w:rPr>
          <w:rFonts w:hAnsi="宋体" w:hint="eastAsia"/>
          <w:sz w:val="24"/>
        </w:rPr>
        <w:t>1</w:t>
      </w:r>
      <w:r w:rsidRPr="00BB3B1F">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sz w:val="24"/>
        </w:rPr>
        <w:t>13</w:t>
      </w:r>
      <w:r>
        <w:rPr>
          <w:rFonts w:hAnsi="宋体"/>
          <w:sz w:val="24"/>
        </w:rPr>
        <w:t>、</w:t>
      </w:r>
      <w:r w:rsidRPr="008D2545">
        <w:rPr>
          <w:rFonts w:hAnsi="宋体" w:hint="eastAsia"/>
          <w:sz w:val="24"/>
        </w:rPr>
        <w:t>山东大学智能汽车竞赛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8D2545">
        <w:rPr>
          <w:rFonts w:hAnsi="宋体" w:hint="eastAsia"/>
          <w:sz w:val="24"/>
        </w:rPr>
        <w:t>据该项竞赛组委会工作人员介绍，由教育部高校自动化类专业教学指导委员会主办，飞思</w:t>
      </w:r>
      <w:r w:rsidRPr="008D2545">
        <w:rPr>
          <w:rFonts w:hAnsi="宋体" w:hint="eastAsia"/>
          <w:sz w:val="24"/>
        </w:rPr>
        <w:lastRenderedPageBreak/>
        <w:t>卡尔半导体公司协办，山东大学承办的第十届全国大学生“飞思卡尔”杯智能汽车竞赛全国总决赛共包含“光电组”、“电磁组”和“摄像头组”的竞速组以及“创意组”比赛，每组比赛都由初赛和决赛构成。</w:t>
      </w:r>
      <w:r>
        <w:rPr>
          <w:rFonts w:hAnsi="宋体" w:hint="eastAsia"/>
          <w:sz w:val="24"/>
        </w:rPr>
        <w:t>信息学院荣获</w:t>
      </w:r>
      <w:r w:rsidRPr="00BB3B1F">
        <w:rPr>
          <w:rFonts w:hAnsi="宋体" w:hint="eastAsia"/>
          <w:sz w:val="24"/>
        </w:rPr>
        <w:t>二等奖</w:t>
      </w:r>
      <w:r>
        <w:rPr>
          <w:rFonts w:hAnsi="宋体" w:hint="eastAsia"/>
          <w:sz w:val="24"/>
        </w:rPr>
        <w:t>2</w:t>
      </w:r>
      <w:r>
        <w:rPr>
          <w:rFonts w:hAnsi="宋体" w:hint="eastAsia"/>
          <w:sz w:val="24"/>
        </w:rPr>
        <w:t>项、</w:t>
      </w:r>
      <w:r w:rsidRPr="00BB3B1F">
        <w:rPr>
          <w:rFonts w:hAnsi="宋体" w:hint="eastAsia"/>
          <w:sz w:val="24"/>
        </w:rPr>
        <w:t>三等奖</w:t>
      </w:r>
      <w:r>
        <w:rPr>
          <w:rFonts w:hAnsi="宋体" w:hint="eastAsia"/>
          <w:sz w:val="24"/>
        </w:rPr>
        <w:t>2</w:t>
      </w:r>
      <w:r w:rsidRPr="00BB3B1F">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sz w:val="24"/>
        </w:rPr>
        <w:t>14</w:t>
      </w:r>
      <w:r>
        <w:rPr>
          <w:rFonts w:hAnsi="宋体"/>
          <w:sz w:val="24"/>
        </w:rPr>
        <w:t>、</w:t>
      </w:r>
      <w:r w:rsidRPr="008D2545">
        <w:rPr>
          <w:rFonts w:hAnsi="宋体" w:hint="eastAsia"/>
          <w:sz w:val="24"/>
        </w:rPr>
        <w:t>山东大学数学建模校内模拟赛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8D2545">
        <w:rPr>
          <w:rFonts w:hAnsi="宋体" w:hint="eastAsia"/>
          <w:sz w:val="24"/>
        </w:rPr>
        <w:t>全国大学生数学建模竞赛创办于</w:t>
      </w:r>
      <w:r w:rsidRPr="008D2545">
        <w:rPr>
          <w:rFonts w:hAnsi="宋体" w:hint="eastAsia"/>
          <w:sz w:val="24"/>
        </w:rPr>
        <w:t>1992</w:t>
      </w:r>
      <w:r w:rsidRPr="008D2545">
        <w:rPr>
          <w:rFonts w:hAnsi="宋体" w:hint="eastAsia"/>
          <w:sz w:val="24"/>
        </w:rPr>
        <w:t>年，每年一届，目前已成为全国高校规模最大的基础性学科竞赛，也是世界上规模最大的数学建模竞赛。</w:t>
      </w:r>
      <w:r w:rsidRPr="008D2545">
        <w:rPr>
          <w:rFonts w:hAnsi="宋体" w:hint="eastAsia"/>
          <w:sz w:val="24"/>
        </w:rPr>
        <w:t>2016</w:t>
      </w:r>
      <w:r w:rsidRPr="008D2545">
        <w:rPr>
          <w:rFonts w:hAnsi="宋体" w:hint="eastAsia"/>
          <w:sz w:val="24"/>
        </w:rPr>
        <w:t>年，来自全国</w:t>
      </w:r>
      <w:r w:rsidRPr="008D2545">
        <w:rPr>
          <w:rFonts w:hAnsi="宋体" w:hint="eastAsia"/>
          <w:sz w:val="24"/>
        </w:rPr>
        <w:t>33</w:t>
      </w:r>
      <w:r w:rsidRPr="008D2545">
        <w:rPr>
          <w:rFonts w:hAnsi="宋体" w:hint="eastAsia"/>
          <w:sz w:val="24"/>
        </w:rPr>
        <w:t>个省</w:t>
      </w:r>
      <w:r w:rsidRPr="008D2545">
        <w:rPr>
          <w:rFonts w:hAnsi="宋体" w:hint="eastAsia"/>
          <w:sz w:val="24"/>
        </w:rPr>
        <w:t>/</w:t>
      </w:r>
      <w:r w:rsidRPr="008D2545">
        <w:rPr>
          <w:rFonts w:hAnsi="宋体" w:hint="eastAsia"/>
          <w:sz w:val="24"/>
        </w:rPr>
        <w:t>市</w:t>
      </w:r>
      <w:r w:rsidRPr="008D2545">
        <w:rPr>
          <w:rFonts w:hAnsi="宋体" w:hint="eastAsia"/>
          <w:sz w:val="24"/>
        </w:rPr>
        <w:t>/</w:t>
      </w:r>
      <w:r w:rsidRPr="008D2545">
        <w:rPr>
          <w:rFonts w:hAnsi="宋体" w:hint="eastAsia"/>
          <w:sz w:val="24"/>
        </w:rPr>
        <w:t>自治区（包括香港和澳门特区）及新加坡的</w:t>
      </w:r>
      <w:r w:rsidRPr="008D2545">
        <w:rPr>
          <w:rFonts w:hAnsi="宋体" w:hint="eastAsia"/>
          <w:sz w:val="24"/>
        </w:rPr>
        <w:t>1367</w:t>
      </w:r>
      <w:r w:rsidRPr="008D2545">
        <w:rPr>
          <w:rFonts w:hAnsi="宋体" w:hint="eastAsia"/>
          <w:sz w:val="24"/>
        </w:rPr>
        <w:t>所院校、</w:t>
      </w:r>
      <w:r w:rsidRPr="008D2545">
        <w:rPr>
          <w:rFonts w:hAnsi="宋体" w:hint="eastAsia"/>
          <w:sz w:val="24"/>
        </w:rPr>
        <w:t>31199</w:t>
      </w:r>
      <w:r w:rsidRPr="008D2545">
        <w:rPr>
          <w:rFonts w:hAnsi="宋体" w:hint="eastAsia"/>
          <w:sz w:val="24"/>
        </w:rPr>
        <w:t>个队（其中本科组</w:t>
      </w:r>
      <w:r w:rsidRPr="008D2545">
        <w:rPr>
          <w:rFonts w:hAnsi="宋体" w:hint="eastAsia"/>
          <w:sz w:val="24"/>
        </w:rPr>
        <w:t>28046</w:t>
      </w:r>
      <w:r w:rsidRPr="008D2545">
        <w:rPr>
          <w:rFonts w:hAnsi="宋体" w:hint="eastAsia"/>
          <w:sz w:val="24"/>
        </w:rPr>
        <w:t>队、专科组</w:t>
      </w:r>
      <w:r w:rsidRPr="008D2545">
        <w:rPr>
          <w:rFonts w:hAnsi="宋体" w:hint="eastAsia"/>
          <w:sz w:val="24"/>
        </w:rPr>
        <w:t>3153</w:t>
      </w:r>
      <w:r w:rsidRPr="008D2545">
        <w:rPr>
          <w:rFonts w:hAnsi="宋体" w:hint="eastAsia"/>
          <w:sz w:val="24"/>
        </w:rPr>
        <w:t>队）、近</w:t>
      </w:r>
      <w:r w:rsidRPr="008D2545">
        <w:rPr>
          <w:rFonts w:hAnsi="宋体" w:hint="eastAsia"/>
          <w:sz w:val="24"/>
        </w:rPr>
        <w:t>93000</w:t>
      </w:r>
      <w:r w:rsidRPr="008D2545">
        <w:rPr>
          <w:rFonts w:hAnsi="宋体" w:hint="eastAsia"/>
          <w:sz w:val="24"/>
        </w:rPr>
        <w:t>名大学生报名参加本项竞赛。</w:t>
      </w:r>
      <w:r>
        <w:rPr>
          <w:rFonts w:hAnsi="宋体" w:hint="eastAsia"/>
          <w:sz w:val="24"/>
        </w:rPr>
        <w:t>信息学院荣获</w:t>
      </w:r>
      <w:r w:rsidRPr="00BB3B1F">
        <w:rPr>
          <w:rFonts w:hAnsi="宋体" w:hint="eastAsia"/>
          <w:sz w:val="24"/>
        </w:rPr>
        <w:t>二等奖</w:t>
      </w:r>
      <w:r>
        <w:rPr>
          <w:rFonts w:hAnsi="宋体" w:hint="eastAsia"/>
          <w:sz w:val="24"/>
        </w:rPr>
        <w:t>1</w:t>
      </w:r>
      <w:r>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t>15</w:t>
      </w:r>
      <w:r>
        <w:rPr>
          <w:rFonts w:hAnsi="宋体" w:hint="eastAsia"/>
          <w:sz w:val="24"/>
        </w:rPr>
        <w:t>、</w:t>
      </w:r>
      <w:r w:rsidRPr="008D2545">
        <w:rPr>
          <w:rFonts w:hAnsi="宋体" w:hint="eastAsia"/>
          <w:sz w:val="24"/>
        </w:rPr>
        <w:t>山东大学“创青春”大学生创业大赛</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sidRPr="008D2545">
        <w:rPr>
          <w:rFonts w:hAnsi="宋体" w:hint="eastAsia"/>
          <w:sz w:val="24"/>
        </w:rPr>
        <w:t>党的十八届三中全会对“健全促进就业创业体制机制”作出了专门部署，指出了明确方向。为贯彻落实习近平总书记系列重要讲话和党中央有关指示精神，适应大学生创业发展的形势需要，在原有“挑战杯”中国大学生创业计划竞赛的基础上，共青团中央、教育部、人力资源社会保障部、中国科协、全国学联决定，自</w:t>
      </w:r>
      <w:r w:rsidRPr="008D2545">
        <w:rPr>
          <w:rFonts w:hAnsi="宋体" w:hint="eastAsia"/>
          <w:sz w:val="24"/>
        </w:rPr>
        <w:t>2014</w:t>
      </w:r>
      <w:r w:rsidRPr="008D2545">
        <w:rPr>
          <w:rFonts w:hAnsi="宋体" w:hint="eastAsia"/>
          <w:sz w:val="24"/>
        </w:rPr>
        <w:t>年起共同组织开展“创青春”全国大学生创业大赛，每两年举办一次。</w:t>
      </w:r>
      <w:r>
        <w:rPr>
          <w:rFonts w:hAnsi="宋体" w:hint="eastAsia"/>
          <w:sz w:val="24"/>
        </w:rPr>
        <w:t>信息学院荣获三</w:t>
      </w:r>
      <w:r w:rsidRPr="00BB3B1F">
        <w:rPr>
          <w:rFonts w:hAnsi="宋体" w:hint="eastAsia"/>
          <w:sz w:val="24"/>
        </w:rPr>
        <w:t>等奖</w:t>
      </w:r>
      <w:r>
        <w:rPr>
          <w:rFonts w:hAnsi="宋体" w:hint="eastAsia"/>
          <w:sz w:val="24"/>
        </w:rPr>
        <w:t>9</w:t>
      </w:r>
      <w:r>
        <w:rPr>
          <w:rFonts w:hAnsi="宋体" w:hint="eastAsia"/>
          <w:sz w:val="24"/>
        </w:rPr>
        <w:t>项</w:t>
      </w:r>
      <w:r w:rsidRPr="0054401A">
        <w:rPr>
          <w:rFonts w:hAnsi="宋体" w:hint="eastAsia"/>
          <w:sz w:val="24"/>
        </w:rPr>
        <w:t>。</w:t>
      </w:r>
    </w:p>
    <w:p w:rsidR="00904D08" w:rsidRDefault="00904D08" w:rsidP="00904D08">
      <w:pPr>
        <w:adjustRightInd w:val="0"/>
        <w:snapToGrid w:val="0"/>
        <w:spacing w:before="100" w:beforeAutospacing="1" w:after="100" w:afterAutospacing="1" w:line="360" w:lineRule="auto"/>
        <w:ind w:firstLineChars="200" w:firstLine="480"/>
        <w:rPr>
          <w:rFonts w:hAnsi="宋体"/>
          <w:sz w:val="24"/>
        </w:rPr>
      </w:pPr>
      <w:r>
        <w:rPr>
          <w:rFonts w:hAnsi="宋体" w:hint="eastAsia"/>
          <w:sz w:val="24"/>
        </w:rPr>
        <w:t>16</w:t>
      </w:r>
      <w:r>
        <w:rPr>
          <w:rFonts w:hAnsi="宋体" w:hint="eastAsia"/>
          <w:sz w:val="24"/>
        </w:rPr>
        <w:t>、</w:t>
      </w:r>
      <w:r w:rsidRPr="008D2545">
        <w:rPr>
          <w:rFonts w:hAnsi="宋体" w:hint="eastAsia"/>
          <w:sz w:val="24"/>
        </w:rPr>
        <w:t>山东大学节能减排大赛</w:t>
      </w:r>
    </w:p>
    <w:p w:rsidR="00904D08" w:rsidRPr="008D2545" w:rsidRDefault="00904D08" w:rsidP="00904D08">
      <w:pPr>
        <w:adjustRightInd w:val="0"/>
        <w:snapToGrid w:val="0"/>
        <w:spacing w:before="100" w:beforeAutospacing="1" w:after="100" w:afterAutospacing="1" w:line="360" w:lineRule="auto"/>
        <w:ind w:firstLineChars="200" w:firstLine="480"/>
        <w:rPr>
          <w:rFonts w:hAnsi="宋体"/>
          <w:sz w:val="24"/>
        </w:rPr>
      </w:pPr>
      <w:r w:rsidRPr="008D2545">
        <w:rPr>
          <w:rFonts w:hAnsi="宋体" w:hint="eastAsia"/>
          <w:sz w:val="24"/>
        </w:rPr>
        <w:t>节能减排是深入贯彻落实科学发展观，构建社会主义和谐社会的重大举措，大学生节能减排社会实践与科技竞赛是“节能减排学校行动”的主要内容之一。为贯彻落实《教育部关于开展节能减排学校行动的通知》（教发</w:t>
      </w:r>
      <w:r w:rsidRPr="008D2545">
        <w:rPr>
          <w:rFonts w:hAnsi="宋体" w:hint="eastAsia"/>
          <w:sz w:val="24"/>
        </w:rPr>
        <w:t>[2007]19</w:t>
      </w:r>
      <w:r w:rsidRPr="008D2545">
        <w:rPr>
          <w:rFonts w:hAnsi="宋体" w:hint="eastAsia"/>
          <w:sz w:val="24"/>
        </w:rPr>
        <w:t>号）精神，教育部高等教育司主办并委托教育部高等学校能源动力学科教学指导委员会举办“全国大学生节能减排社会实践与科技竞赛”。全国大学生节能减排社会实践与科技竞赛充分体现了“节能减排、绿色能源”的主题，紧密围绕国家能源与环境政策，密切结合国家重大需求，是一项具有导向性、示范性、创新性和实践性的全国大学生学科竞赛活动，本活动每年举办一次。</w:t>
      </w:r>
      <w:r>
        <w:rPr>
          <w:rFonts w:hAnsi="宋体" w:hint="eastAsia"/>
          <w:sz w:val="24"/>
        </w:rPr>
        <w:t>信息学院荣获特等奖</w:t>
      </w:r>
      <w:r>
        <w:rPr>
          <w:rFonts w:hAnsi="宋体" w:hint="eastAsia"/>
          <w:sz w:val="24"/>
        </w:rPr>
        <w:t>1</w:t>
      </w:r>
      <w:r>
        <w:rPr>
          <w:rFonts w:hAnsi="宋体" w:hint="eastAsia"/>
          <w:sz w:val="24"/>
        </w:rPr>
        <w:t>项，一等奖</w:t>
      </w:r>
      <w:r>
        <w:rPr>
          <w:rFonts w:hAnsi="宋体" w:hint="eastAsia"/>
          <w:sz w:val="24"/>
        </w:rPr>
        <w:t>1</w:t>
      </w:r>
      <w:r>
        <w:rPr>
          <w:rFonts w:hAnsi="宋体" w:hint="eastAsia"/>
          <w:sz w:val="24"/>
        </w:rPr>
        <w:t>项，</w:t>
      </w:r>
      <w:r w:rsidRPr="00BB3B1F">
        <w:rPr>
          <w:rFonts w:hAnsi="宋体" w:hint="eastAsia"/>
          <w:sz w:val="24"/>
        </w:rPr>
        <w:t>二等奖</w:t>
      </w:r>
      <w:r>
        <w:rPr>
          <w:rFonts w:hAnsi="宋体" w:hint="eastAsia"/>
          <w:sz w:val="24"/>
        </w:rPr>
        <w:t>5</w:t>
      </w:r>
      <w:r>
        <w:rPr>
          <w:rFonts w:hAnsi="宋体" w:hint="eastAsia"/>
          <w:sz w:val="24"/>
        </w:rPr>
        <w:t>项、</w:t>
      </w:r>
      <w:r w:rsidRPr="00BB3B1F">
        <w:rPr>
          <w:rFonts w:hAnsi="宋体" w:hint="eastAsia"/>
          <w:sz w:val="24"/>
        </w:rPr>
        <w:t>三等奖</w:t>
      </w:r>
      <w:r>
        <w:rPr>
          <w:rFonts w:hAnsi="宋体" w:hint="eastAsia"/>
          <w:sz w:val="24"/>
        </w:rPr>
        <w:t>9</w:t>
      </w:r>
      <w:r w:rsidRPr="00BB3B1F">
        <w:rPr>
          <w:rFonts w:hAnsi="宋体" w:hint="eastAsia"/>
          <w:sz w:val="24"/>
        </w:rPr>
        <w:t>项</w:t>
      </w:r>
      <w:r w:rsidRPr="0054401A">
        <w:rPr>
          <w:rFonts w:hAnsi="宋体" w:hint="eastAsia"/>
          <w:sz w:val="24"/>
        </w:rPr>
        <w:t>。</w:t>
      </w:r>
    </w:p>
    <w:p w:rsidR="00D97563" w:rsidRPr="00C93A9F" w:rsidRDefault="00D97563" w:rsidP="00C93A9F">
      <w:pPr>
        <w:adjustRightInd w:val="0"/>
        <w:snapToGrid w:val="0"/>
        <w:spacing w:line="360" w:lineRule="auto"/>
        <w:rPr>
          <w:rFonts w:hAnsi="宋体"/>
          <w:sz w:val="24"/>
        </w:rPr>
      </w:pPr>
      <w:r w:rsidRPr="00D97563">
        <w:rPr>
          <w:rFonts w:hAnsi="宋体" w:hint="eastAsia"/>
          <w:sz w:val="24"/>
        </w:rPr>
        <w:t xml:space="preserve"> </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（六）校园文化建设</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lastRenderedPageBreak/>
        <w:t>山东大学党委宣传部是学校党委职能部门，校园文化建设工作办公室是学校党政管理部门，与党委宣传部合署办公。党委宣传部主要负责统筹学校思想政治理论教育工作；负责校园文化建设管理工作；负责校内宣传媒体建设；负责校内出版物管理；策划、组织学校对外宣传报道工作；引导管理学校舆情，培育弘扬文明风尚；完成学校和上级机关交办的其他任务。设立多个板块以丰富校园文化，包括：山东大学报、山东大学广播台、山大电视台、山大视点、山大文化、山东大学师风网、媒体看山大、山东大学微信、山大新浪微博、山大腾讯文博等。</w:t>
      </w:r>
    </w:p>
    <w:p w:rsidR="001657B2" w:rsidRPr="000B2290" w:rsidRDefault="001657B2" w:rsidP="00C3340D">
      <w:pPr>
        <w:adjustRightInd w:val="0"/>
        <w:snapToGrid w:val="0"/>
        <w:spacing w:before="100" w:beforeAutospacing="1" w:after="100" w:afterAutospacing="1"/>
        <w:ind w:firstLineChars="200" w:firstLine="560"/>
        <w:rPr>
          <w:rFonts w:eastAsia="黑体"/>
          <w:sz w:val="28"/>
        </w:rPr>
      </w:pPr>
      <w:r w:rsidRPr="000B2290">
        <w:rPr>
          <w:rFonts w:eastAsia="黑体"/>
          <w:sz w:val="28"/>
        </w:rPr>
        <w:t>五、培养质量</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（一）毕业率及学位授予率</w:t>
      </w:r>
    </w:p>
    <w:p w:rsidR="001657B2" w:rsidRPr="00D54CB4" w:rsidRDefault="001657B2" w:rsidP="000B2290">
      <w:pPr>
        <w:adjustRightInd w:val="0"/>
        <w:snapToGrid w:val="0"/>
        <w:spacing w:before="100" w:beforeAutospacing="1" w:after="100" w:afterAutospacing="1" w:line="360" w:lineRule="auto"/>
        <w:ind w:firstLineChars="200" w:firstLine="480"/>
        <w:rPr>
          <w:color w:val="000000" w:themeColor="text1"/>
          <w:sz w:val="24"/>
        </w:rPr>
      </w:pPr>
      <w:r w:rsidRPr="00D54CB4">
        <w:rPr>
          <w:color w:val="000000" w:themeColor="text1"/>
          <w:sz w:val="24"/>
        </w:rPr>
        <w:t>201</w:t>
      </w:r>
      <w:r w:rsidR="00E63956" w:rsidRPr="00D54CB4">
        <w:rPr>
          <w:rFonts w:hint="eastAsia"/>
          <w:color w:val="000000" w:themeColor="text1"/>
          <w:sz w:val="24"/>
        </w:rPr>
        <w:t>6</w:t>
      </w:r>
      <w:r w:rsidRPr="00D54CB4">
        <w:rPr>
          <w:rFonts w:hAnsi="宋体"/>
          <w:color w:val="000000" w:themeColor="text1"/>
          <w:sz w:val="24"/>
        </w:rPr>
        <w:t>年共审核应届毕业生</w:t>
      </w:r>
      <w:r w:rsidRPr="00D54CB4">
        <w:rPr>
          <w:color w:val="000000" w:themeColor="text1"/>
          <w:sz w:val="24"/>
        </w:rPr>
        <w:t xml:space="preserve"> 1</w:t>
      </w:r>
      <w:r w:rsidR="00E63956" w:rsidRPr="00D54CB4">
        <w:rPr>
          <w:rFonts w:hint="eastAsia"/>
          <w:color w:val="000000" w:themeColor="text1"/>
          <w:sz w:val="24"/>
        </w:rPr>
        <w:t>2</w:t>
      </w:r>
      <w:r w:rsidRPr="00D54CB4">
        <w:rPr>
          <w:color w:val="000000" w:themeColor="text1"/>
          <w:sz w:val="24"/>
        </w:rPr>
        <w:t xml:space="preserve">8 </w:t>
      </w:r>
      <w:r w:rsidRPr="00D54CB4">
        <w:rPr>
          <w:rFonts w:hAnsi="宋体"/>
          <w:color w:val="000000" w:themeColor="text1"/>
          <w:sz w:val="24"/>
        </w:rPr>
        <w:t>人，符合毕业条件的人数为</w:t>
      </w:r>
      <w:r w:rsidRPr="00D54CB4">
        <w:rPr>
          <w:color w:val="000000" w:themeColor="text1"/>
          <w:sz w:val="24"/>
        </w:rPr>
        <w:t xml:space="preserve"> 1</w:t>
      </w:r>
      <w:r w:rsidR="00E63956" w:rsidRPr="00D54CB4">
        <w:rPr>
          <w:rFonts w:hint="eastAsia"/>
          <w:color w:val="000000" w:themeColor="text1"/>
          <w:sz w:val="24"/>
        </w:rPr>
        <w:t>2</w:t>
      </w:r>
      <w:r w:rsidRPr="00D54CB4">
        <w:rPr>
          <w:color w:val="000000" w:themeColor="text1"/>
          <w:sz w:val="24"/>
        </w:rPr>
        <w:t xml:space="preserve">8 </w:t>
      </w:r>
      <w:r w:rsidRPr="00D54CB4">
        <w:rPr>
          <w:rFonts w:hAnsi="宋体"/>
          <w:color w:val="000000" w:themeColor="text1"/>
          <w:sz w:val="24"/>
        </w:rPr>
        <w:t>人，应届本科生总体毕业率为</w:t>
      </w:r>
      <w:r w:rsidRPr="00D54CB4">
        <w:rPr>
          <w:color w:val="000000" w:themeColor="text1"/>
          <w:sz w:val="24"/>
        </w:rPr>
        <w:t xml:space="preserve"> 100 %</w:t>
      </w:r>
      <w:r w:rsidRPr="00D54CB4">
        <w:rPr>
          <w:rFonts w:hAnsi="宋体"/>
          <w:color w:val="000000" w:themeColor="text1"/>
          <w:sz w:val="24"/>
        </w:rPr>
        <w:t>；符合学位授予条件有</w:t>
      </w:r>
      <w:r w:rsidRPr="00D54CB4">
        <w:rPr>
          <w:color w:val="000000" w:themeColor="text1"/>
          <w:sz w:val="24"/>
        </w:rPr>
        <w:t xml:space="preserve"> 1</w:t>
      </w:r>
      <w:r w:rsidR="00E63956" w:rsidRPr="00D54CB4">
        <w:rPr>
          <w:rFonts w:hint="eastAsia"/>
          <w:color w:val="000000" w:themeColor="text1"/>
          <w:sz w:val="24"/>
        </w:rPr>
        <w:t>2</w:t>
      </w:r>
      <w:r w:rsidRPr="00D54CB4">
        <w:rPr>
          <w:color w:val="000000" w:themeColor="text1"/>
          <w:sz w:val="24"/>
        </w:rPr>
        <w:t xml:space="preserve">8 </w:t>
      </w:r>
      <w:r w:rsidRPr="00D54CB4">
        <w:rPr>
          <w:rFonts w:hAnsi="宋体"/>
          <w:color w:val="000000" w:themeColor="text1"/>
          <w:sz w:val="24"/>
        </w:rPr>
        <w:t>人，应届本科生总体学位授予率</w:t>
      </w:r>
      <w:r w:rsidRPr="00D54CB4">
        <w:rPr>
          <w:color w:val="000000" w:themeColor="text1"/>
          <w:sz w:val="24"/>
        </w:rPr>
        <w:t xml:space="preserve"> 100 %</w:t>
      </w:r>
      <w:r w:rsidRPr="00D54CB4">
        <w:rPr>
          <w:rFonts w:hAnsi="宋体"/>
          <w:color w:val="000000" w:themeColor="text1"/>
          <w:sz w:val="24"/>
        </w:rPr>
        <w:t>。</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（二）毕业生就业率</w:t>
      </w:r>
    </w:p>
    <w:p w:rsidR="001657B2" w:rsidRPr="000B2290" w:rsidRDefault="001657B2" w:rsidP="00C3340D">
      <w:pPr>
        <w:adjustRightInd w:val="0"/>
        <w:snapToGrid w:val="0"/>
        <w:ind w:firstLineChars="200" w:firstLine="420"/>
        <w:jc w:val="center"/>
        <w:rPr>
          <w:rFonts w:eastAsia="仿宋_GB2312"/>
          <w:szCs w:val="21"/>
        </w:rPr>
      </w:pPr>
    </w:p>
    <w:p w:rsidR="001657B2" w:rsidRPr="000B2290" w:rsidRDefault="001657B2" w:rsidP="00C3340D">
      <w:pPr>
        <w:adjustRightInd w:val="0"/>
        <w:snapToGrid w:val="0"/>
        <w:ind w:firstLineChars="200" w:firstLine="420"/>
        <w:jc w:val="center"/>
        <w:rPr>
          <w:rFonts w:eastAsia="仿宋_GB2312"/>
          <w:szCs w:val="21"/>
        </w:rPr>
      </w:pPr>
      <w:r w:rsidRPr="000B2290">
        <w:rPr>
          <w:rFonts w:eastAsia="仿宋_GB2312"/>
          <w:szCs w:val="21"/>
        </w:rPr>
        <w:t>表：</w:t>
      </w:r>
      <w:r w:rsidRPr="000B2290">
        <w:rPr>
          <w:rFonts w:eastAsia="仿宋_GB2312"/>
          <w:szCs w:val="21"/>
        </w:rPr>
        <w:t>201</w:t>
      </w:r>
      <w:r w:rsidR="00E63956">
        <w:rPr>
          <w:rFonts w:eastAsia="仿宋_GB2312" w:hint="eastAsia"/>
          <w:szCs w:val="21"/>
        </w:rPr>
        <w:t>6</w:t>
      </w:r>
      <w:r w:rsidRPr="000B2290">
        <w:rPr>
          <w:rFonts w:eastAsia="仿宋_GB2312"/>
          <w:szCs w:val="21"/>
        </w:rPr>
        <w:t>届毕业生就业率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6"/>
        <w:gridCol w:w="2626"/>
        <w:gridCol w:w="1185"/>
        <w:gridCol w:w="1337"/>
      </w:tblGrid>
      <w:tr w:rsidR="001657B2" w:rsidRPr="000B2290" w:rsidTr="00360C4F">
        <w:trPr>
          <w:trHeight w:val="420"/>
        </w:trPr>
        <w:tc>
          <w:tcPr>
            <w:tcW w:w="6692" w:type="dxa"/>
            <w:gridSpan w:val="2"/>
          </w:tcPr>
          <w:p w:rsidR="001657B2" w:rsidRPr="000B2290" w:rsidRDefault="001657B2" w:rsidP="00360C4F">
            <w:pPr>
              <w:widowControl/>
              <w:rPr>
                <w:rFonts w:eastAsia="仿宋_GB2312"/>
                <w:kern w:val="0"/>
                <w:szCs w:val="21"/>
              </w:rPr>
            </w:pPr>
            <w:r w:rsidRPr="000B2290">
              <w:rPr>
                <w:rFonts w:eastAsia="仿宋_GB2312"/>
                <w:kern w:val="0"/>
                <w:szCs w:val="21"/>
              </w:rPr>
              <w:t>项目</w:t>
            </w:r>
          </w:p>
        </w:tc>
        <w:tc>
          <w:tcPr>
            <w:tcW w:w="1185" w:type="dxa"/>
          </w:tcPr>
          <w:p w:rsidR="001657B2" w:rsidRPr="000B2290" w:rsidRDefault="001657B2" w:rsidP="00360C4F">
            <w:pPr>
              <w:widowControl/>
              <w:jc w:val="center"/>
              <w:rPr>
                <w:rFonts w:eastAsia="仿宋_GB2312"/>
                <w:kern w:val="0"/>
                <w:szCs w:val="21"/>
              </w:rPr>
            </w:pPr>
            <w:r w:rsidRPr="000B2290">
              <w:rPr>
                <w:rFonts w:eastAsia="仿宋_GB2312"/>
                <w:kern w:val="0"/>
                <w:szCs w:val="21"/>
              </w:rPr>
              <w:t>人数</w:t>
            </w:r>
          </w:p>
        </w:tc>
        <w:tc>
          <w:tcPr>
            <w:tcW w:w="1337" w:type="dxa"/>
          </w:tcPr>
          <w:p w:rsidR="001657B2" w:rsidRPr="000B2290" w:rsidRDefault="001657B2" w:rsidP="00360C4F">
            <w:pPr>
              <w:widowControl/>
              <w:jc w:val="center"/>
              <w:rPr>
                <w:rFonts w:eastAsia="仿宋_GB2312"/>
                <w:kern w:val="0"/>
                <w:szCs w:val="21"/>
              </w:rPr>
            </w:pPr>
            <w:r w:rsidRPr="000B2290">
              <w:rPr>
                <w:rFonts w:eastAsia="仿宋_GB2312"/>
                <w:kern w:val="0"/>
                <w:szCs w:val="21"/>
              </w:rPr>
              <w:t>百分比</w:t>
            </w:r>
          </w:p>
        </w:tc>
      </w:tr>
      <w:tr w:rsidR="00FD6751" w:rsidRPr="000B2290" w:rsidTr="00215B64">
        <w:trPr>
          <w:trHeight w:val="315"/>
        </w:trPr>
        <w:tc>
          <w:tcPr>
            <w:tcW w:w="4066" w:type="dxa"/>
            <w:vMerge w:val="restart"/>
          </w:tcPr>
          <w:p w:rsidR="00FD6751" w:rsidRPr="000B2290" w:rsidRDefault="00FD6751" w:rsidP="00360C4F">
            <w:pPr>
              <w:widowControl/>
              <w:rPr>
                <w:rFonts w:eastAsia="仿宋_GB2312"/>
                <w:kern w:val="0"/>
                <w:szCs w:val="21"/>
              </w:rPr>
            </w:pPr>
            <w:r w:rsidRPr="000B2290">
              <w:rPr>
                <w:rFonts w:eastAsia="仿宋_GB2312"/>
                <w:kern w:val="0"/>
                <w:szCs w:val="21"/>
              </w:rPr>
              <w:t xml:space="preserve">1. </w:t>
            </w:r>
            <w:r w:rsidRPr="000B2290">
              <w:rPr>
                <w:rFonts w:eastAsia="仿宋_GB2312"/>
                <w:kern w:val="0"/>
                <w:szCs w:val="21"/>
              </w:rPr>
              <w:t>本专业应届毕业生就业率</w:t>
            </w: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专业就业学生总数</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128</w:t>
            </w:r>
          </w:p>
        </w:tc>
        <w:tc>
          <w:tcPr>
            <w:tcW w:w="1337" w:type="dxa"/>
            <w:vAlign w:val="center"/>
          </w:tcPr>
          <w:p w:rsidR="00FD6751" w:rsidRPr="000B2290" w:rsidRDefault="00FD6751" w:rsidP="00215B64">
            <w:pPr>
              <w:jc w:val="center"/>
              <w:rPr>
                <w:color w:val="000000"/>
                <w:sz w:val="22"/>
                <w:szCs w:val="22"/>
              </w:rPr>
            </w:pPr>
            <w:r w:rsidRPr="000B2290">
              <w:rPr>
                <w:color w:val="000000"/>
                <w:sz w:val="22"/>
                <w:szCs w:val="22"/>
              </w:rPr>
              <w:t xml:space="preserve">　</w:t>
            </w:r>
          </w:p>
        </w:tc>
      </w:tr>
      <w:tr w:rsidR="00FD6751" w:rsidRPr="000B2290" w:rsidTr="00215B64">
        <w:trPr>
          <w:trHeight w:val="315"/>
        </w:trPr>
        <w:tc>
          <w:tcPr>
            <w:tcW w:w="4066" w:type="dxa"/>
            <w:vMerge/>
          </w:tcPr>
          <w:p w:rsidR="00FD6751" w:rsidRPr="000B2290" w:rsidRDefault="00FD6751" w:rsidP="00360C4F">
            <w:pPr>
              <w:widowControl/>
              <w:jc w:val="left"/>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已就业学生人数</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115</w:t>
            </w:r>
          </w:p>
        </w:tc>
        <w:tc>
          <w:tcPr>
            <w:tcW w:w="1337" w:type="dxa"/>
            <w:vAlign w:val="center"/>
          </w:tcPr>
          <w:p w:rsidR="00FD6751" w:rsidRPr="000B2290" w:rsidRDefault="00FD6751" w:rsidP="00215B64">
            <w:pPr>
              <w:rPr>
                <w:color w:val="000000"/>
                <w:sz w:val="22"/>
                <w:szCs w:val="22"/>
              </w:rPr>
            </w:pPr>
          </w:p>
        </w:tc>
      </w:tr>
      <w:tr w:rsidR="00FD6751" w:rsidRPr="000B2290" w:rsidTr="00215B64">
        <w:trPr>
          <w:trHeight w:val="315"/>
        </w:trPr>
        <w:tc>
          <w:tcPr>
            <w:tcW w:w="4066" w:type="dxa"/>
            <w:vMerge/>
          </w:tcPr>
          <w:p w:rsidR="00FD6751" w:rsidRPr="000B2290" w:rsidRDefault="00FD6751" w:rsidP="00360C4F">
            <w:pPr>
              <w:widowControl/>
              <w:jc w:val="left"/>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实际就业率</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89.84%</w:t>
            </w:r>
          </w:p>
        </w:tc>
        <w:tc>
          <w:tcPr>
            <w:tcW w:w="1337" w:type="dxa"/>
            <w:vAlign w:val="center"/>
          </w:tcPr>
          <w:p w:rsidR="00FD6751" w:rsidRPr="000B2290" w:rsidRDefault="00FD6751" w:rsidP="00215B64">
            <w:pPr>
              <w:rPr>
                <w:color w:val="000000"/>
                <w:sz w:val="22"/>
                <w:szCs w:val="22"/>
              </w:rPr>
            </w:pPr>
          </w:p>
        </w:tc>
      </w:tr>
      <w:tr w:rsidR="00FD6751" w:rsidRPr="000B2290" w:rsidTr="00215B64">
        <w:trPr>
          <w:trHeight w:val="315"/>
        </w:trPr>
        <w:tc>
          <w:tcPr>
            <w:tcW w:w="4066" w:type="dxa"/>
            <w:vMerge/>
          </w:tcPr>
          <w:p w:rsidR="00FD6751" w:rsidRPr="000B2290" w:rsidRDefault="00FD6751" w:rsidP="00360C4F">
            <w:pPr>
              <w:widowControl/>
              <w:jc w:val="left"/>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其中灵活就业人数</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0</w:t>
            </w:r>
          </w:p>
        </w:tc>
        <w:tc>
          <w:tcPr>
            <w:tcW w:w="1337" w:type="dxa"/>
            <w:vAlign w:val="center"/>
          </w:tcPr>
          <w:p w:rsidR="00FD6751" w:rsidRPr="000B2290" w:rsidRDefault="00FD6751" w:rsidP="00215B64">
            <w:pPr>
              <w:rPr>
                <w:color w:val="000000"/>
                <w:sz w:val="22"/>
                <w:szCs w:val="22"/>
              </w:rPr>
            </w:pPr>
          </w:p>
        </w:tc>
      </w:tr>
      <w:tr w:rsidR="00FD6751" w:rsidRPr="000B2290" w:rsidTr="00215B64">
        <w:trPr>
          <w:trHeight w:val="315"/>
        </w:trPr>
        <w:tc>
          <w:tcPr>
            <w:tcW w:w="4066" w:type="dxa"/>
            <w:vMerge/>
          </w:tcPr>
          <w:p w:rsidR="00FD6751" w:rsidRPr="000B2290" w:rsidRDefault="00FD6751" w:rsidP="00360C4F">
            <w:pPr>
              <w:widowControl/>
              <w:jc w:val="left"/>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灵活就业率</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0</w:t>
            </w:r>
          </w:p>
        </w:tc>
        <w:tc>
          <w:tcPr>
            <w:tcW w:w="1337" w:type="dxa"/>
            <w:vAlign w:val="center"/>
          </w:tcPr>
          <w:p w:rsidR="00FD6751" w:rsidRPr="000B2290" w:rsidRDefault="00FD6751" w:rsidP="00215B64">
            <w:pPr>
              <w:rPr>
                <w:color w:val="000000"/>
                <w:sz w:val="22"/>
                <w:szCs w:val="22"/>
              </w:rPr>
            </w:pPr>
          </w:p>
        </w:tc>
      </w:tr>
      <w:tr w:rsidR="00FD6751" w:rsidRPr="000B2290" w:rsidTr="00215B64">
        <w:trPr>
          <w:trHeight w:val="315"/>
        </w:trPr>
        <w:tc>
          <w:tcPr>
            <w:tcW w:w="4066" w:type="dxa"/>
            <w:vMerge w:val="restart"/>
          </w:tcPr>
          <w:p w:rsidR="00FD6751" w:rsidRPr="000B2290" w:rsidRDefault="00FD6751" w:rsidP="00360C4F">
            <w:pPr>
              <w:widowControl/>
              <w:rPr>
                <w:rFonts w:eastAsia="仿宋_GB2312"/>
                <w:kern w:val="0"/>
                <w:szCs w:val="21"/>
              </w:rPr>
            </w:pPr>
            <w:r w:rsidRPr="000B2290">
              <w:rPr>
                <w:rFonts w:eastAsia="仿宋_GB2312"/>
                <w:kern w:val="0"/>
                <w:szCs w:val="21"/>
              </w:rPr>
              <w:t>2.</w:t>
            </w:r>
            <w:r w:rsidRPr="000B2290">
              <w:rPr>
                <w:rFonts w:eastAsia="仿宋_GB2312"/>
                <w:kern w:val="0"/>
                <w:szCs w:val="21"/>
              </w:rPr>
              <w:t>本专业应届毕业生升学基本情况（人）</w:t>
            </w: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免试推荐研究生</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20</w:t>
            </w:r>
          </w:p>
        </w:tc>
        <w:tc>
          <w:tcPr>
            <w:tcW w:w="1337" w:type="dxa"/>
            <w:vAlign w:val="center"/>
          </w:tcPr>
          <w:p w:rsidR="00FD6751" w:rsidRDefault="00FD6751">
            <w:pPr>
              <w:jc w:val="center"/>
              <w:rPr>
                <w:rFonts w:ascii="宋体" w:hAnsi="宋体" w:cs="宋体"/>
                <w:color w:val="000000"/>
                <w:sz w:val="22"/>
                <w:szCs w:val="22"/>
              </w:rPr>
            </w:pPr>
            <w:r>
              <w:rPr>
                <w:rFonts w:hint="eastAsia"/>
                <w:color w:val="000000"/>
                <w:sz w:val="22"/>
                <w:szCs w:val="22"/>
              </w:rPr>
              <w:t>15.63%</w:t>
            </w:r>
          </w:p>
        </w:tc>
      </w:tr>
      <w:tr w:rsidR="00FD6751" w:rsidRPr="000B2290" w:rsidTr="00215B64">
        <w:trPr>
          <w:trHeight w:val="315"/>
        </w:trPr>
        <w:tc>
          <w:tcPr>
            <w:tcW w:w="4066" w:type="dxa"/>
            <w:vMerge/>
          </w:tcPr>
          <w:p w:rsidR="00FD6751" w:rsidRPr="000B2290" w:rsidRDefault="00FD6751" w:rsidP="00360C4F">
            <w:pPr>
              <w:widowControl/>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考研录取</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32</w:t>
            </w:r>
          </w:p>
        </w:tc>
        <w:tc>
          <w:tcPr>
            <w:tcW w:w="1337" w:type="dxa"/>
            <w:vAlign w:val="center"/>
          </w:tcPr>
          <w:p w:rsidR="00FD6751" w:rsidRDefault="00FD6751">
            <w:pPr>
              <w:jc w:val="center"/>
              <w:rPr>
                <w:rFonts w:ascii="宋体" w:hAnsi="宋体" w:cs="宋体"/>
                <w:color w:val="000000"/>
                <w:sz w:val="22"/>
                <w:szCs w:val="22"/>
              </w:rPr>
            </w:pPr>
            <w:r>
              <w:rPr>
                <w:rFonts w:hint="eastAsia"/>
                <w:color w:val="000000"/>
                <w:sz w:val="22"/>
                <w:szCs w:val="22"/>
              </w:rPr>
              <w:t>25.00%</w:t>
            </w:r>
          </w:p>
        </w:tc>
      </w:tr>
      <w:tr w:rsidR="00FD6751" w:rsidRPr="000B2290" w:rsidTr="00215B64">
        <w:trPr>
          <w:trHeight w:val="315"/>
        </w:trPr>
        <w:tc>
          <w:tcPr>
            <w:tcW w:w="4066" w:type="dxa"/>
            <w:vMerge/>
          </w:tcPr>
          <w:p w:rsidR="00FD6751" w:rsidRPr="000B2290" w:rsidRDefault="00FD6751" w:rsidP="00360C4F">
            <w:pPr>
              <w:widowControl/>
              <w:jc w:val="left"/>
              <w:rPr>
                <w:rFonts w:eastAsia="仿宋_GB2312"/>
                <w:kern w:val="0"/>
                <w:szCs w:val="21"/>
              </w:rPr>
            </w:pPr>
          </w:p>
        </w:tc>
        <w:tc>
          <w:tcPr>
            <w:tcW w:w="2626" w:type="dxa"/>
          </w:tcPr>
          <w:p w:rsidR="00FD6751" w:rsidRPr="000B2290" w:rsidRDefault="00FD6751" w:rsidP="00360C4F">
            <w:pPr>
              <w:widowControl/>
              <w:rPr>
                <w:rFonts w:eastAsia="仿宋_GB2312"/>
                <w:kern w:val="0"/>
                <w:szCs w:val="21"/>
              </w:rPr>
            </w:pPr>
            <w:r w:rsidRPr="000B2290">
              <w:rPr>
                <w:rFonts w:eastAsia="仿宋_GB2312"/>
                <w:kern w:val="0"/>
                <w:szCs w:val="21"/>
              </w:rPr>
              <w:t>出国留学</w:t>
            </w:r>
          </w:p>
        </w:tc>
        <w:tc>
          <w:tcPr>
            <w:tcW w:w="1185" w:type="dxa"/>
            <w:vAlign w:val="center"/>
          </w:tcPr>
          <w:p w:rsidR="00FD6751" w:rsidRDefault="00FD6751">
            <w:pPr>
              <w:jc w:val="center"/>
              <w:rPr>
                <w:rFonts w:ascii="宋体" w:hAnsi="宋体" w:cs="宋体"/>
                <w:color w:val="000000"/>
                <w:sz w:val="22"/>
                <w:szCs w:val="22"/>
              </w:rPr>
            </w:pPr>
            <w:r>
              <w:rPr>
                <w:rFonts w:hint="eastAsia"/>
                <w:color w:val="000000"/>
                <w:sz w:val="22"/>
                <w:szCs w:val="22"/>
              </w:rPr>
              <w:t>14</w:t>
            </w:r>
          </w:p>
        </w:tc>
        <w:tc>
          <w:tcPr>
            <w:tcW w:w="1337" w:type="dxa"/>
            <w:vAlign w:val="center"/>
          </w:tcPr>
          <w:p w:rsidR="00FD6751" w:rsidRDefault="00FD6751">
            <w:pPr>
              <w:jc w:val="center"/>
              <w:rPr>
                <w:rFonts w:ascii="宋体" w:hAnsi="宋体" w:cs="宋体"/>
                <w:color w:val="000000"/>
                <w:sz w:val="22"/>
                <w:szCs w:val="22"/>
              </w:rPr>
            </w:pPr>
            <w:r>
              <w:rPr>
                <w:rFonts w:hint="eastAsia"/>
                <w:color w:val="000000"/>
                <w:sz w:val="22"/>
                <w:szCs w:val="22"/>
              </w:rPr>
              <w:t>10.94%</w:t>
            </w: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（三）就业专业对口率</w:t>
      </w:r>
    </w:p>
    <w:p w:rsidR="001657B2" w:rsidRPr="000B2290" w:rsidRDefault="001657B2" w:rsidP="00C3340D">
      <w:pPr>
        <w:adjustRightInd w:val="0"/>
        <w:snapToGrid w:val="0"/>
        <w:ind w:firstLineChars="200" w:firstLine="420"/>
        <w:jc w:val="center"/>
        <w:rPr>
          <w:rFonts w:eastAsia="仿宋_GB2312"/>
          <w:szCs w:val="21"/>
        </w:rPr>
      </w:pPr>
      <w:r w:rsidRPr="000B2290">
        <w:rPr>
          <w:rFonts w:eastAsia="仿宋_GB2312"/>
          <w:szCs w:val="21"/>
        </w:rPr>
        <w:t>表：</w:t>
      </w:r>
      <w:r w:rsidRPr="000B2290">
        <w:rPr>
          <w:rFonts w:eastAsia="仿宋_GB2312"/>
          <w:szCs w:val="21"/>
        </w:rPr>
        <w:t>201</w:t>
      </w:r>
      <w:r w:rsidR="00E63956">
        <w:rPr>
          <w:rFonts w:eastAsia="仿宋_GB2312" w:hint="eastAsia"/>
          <w:szCs w:val="21"/>
        </w:rPr>
        <w:t>6</w:t>
      </w:r>
      <w:r w:rsidRPr="000B2290">
        <w:rPr>
          <w:rFonts w:eastAsia="仿宋_GB2312"/>
          <w:szCs w:val="21"/>
        </w:rPr>
        <w:t>届毕业生就业专业对口率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6237"/>
      </w:tblGrid>
      <w:tr w:rsidR="001657B2" w:rsidRPr="000B2290" w:rsidTr="00360C4F">
        <w:trPr>
          <w:trHeight w:val="368"/>
        </w:trPr>
        <w:tc>
          <w:tcPr>
            <w:tcW w:w="297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专业对口情况</w:t>
            </w:r>
          </w:p>
        </w:tc>
        <w:tc>
          <w:tcPr>
            <w:tcW w:w="623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人数或百分比</w:t>
            </w:r>
          </w:p>
        </w:tc>
      </w:tr>
      <w:tr w:rsidR="001657B2" w:rsidRPr="000B2290" w:rsidTr="00360C4F">
        <w:trPr>
          <w:trHeight w:val="368"/>
        </w:trPr>
        <w:tc>
          <w:tcPr>
            <w:tcW w:w="297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基本对口</w:t>
            </w:r>
          </w:p>
        </w:tc>
        <w:tc>
          <w:tcPr>
            <w:tcW w:w="623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10</w:t>
            </w:r>
          </w:p>
        </w:tc>
      </w:tr>
      <w:tr w:rsidR="001657B2" w:rsidRPr="000B2290" w:rsidTr="00360C4F">
        <w:trPr>
          <w:trHeight w:val="368"/>
        </w:trPr>
        <w:tc>
          <w:tcPr>
            <w:tcW w:w="297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有些关联</w:t>
            </w:r>
          </w:p>
        </w:tc>
        <w:tc>
          <w:tcPr>
            <w:tcW w:w="623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10</w:t>
            </w:r>
          </w:p>
        </w:tc>
      </w:tr>
      <w:tr w:rsidR="001657B2" w:rsidRPr="000B2290" w:rsidTr="00360C4F">
        <w:trPr>
          <w:trHeight w:val="368"/>
        </w:trPr>
        <w:tc>
          <w:tcPr>
            <w:tcW w:w="297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非常对口</w:t>
            </w:r>
          </w:p>
        </w:tc>
        <w:tc>
          <w:tcPr>
            <w:tcW w:w="623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70%</w:t>
            </w:r>
          </w:p>
        </w:tc>
      </w:tr>
      <w:tr w:rsidR="001657B2" w:rsidRPr="000B2290" w:rsidTr="00360C4F">
        <w:trPr>
          <w:trHeight w:val="368"/>
        </w:trPr>
        <w:tc>
          <w:tcPr>
            <w:tcW w:w="297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毫不相关</w:t>
            </w:r>
          </w:p>
        </w:tc>
        <w:tc>
          <w:tcPr>
            <w:tcW w:w="6237" w:type="dxa"/>
            <w:vAlign w:val="center"/>
          </w:tcPr>
          <w:p w:rsidR="001657B2" w:rsidRPr="000B2290" w:rsidRDefault="001657B2" w:rsidP="00360C4F">
            <w:pPr>
              <w:widowControl/>
              <w:ind w:firstLine="360"/>
              <w:jc w:val="center"/>
              <w:rPr>
                <w:rFonts w:eastAsia="仿宋_GB2312"/>
                <w:color w:val="000000"/>
                <w:kern w:val="0"/>
                <w:szCs w:val="21"/>
              </w:rPr>
            </w:pPr>
            <w:r w:rsidRPr="000B2290">
              <w:rPr>
                <w:rFonts w:eastAsia="仿宋_GB2312"/>
                <w:color w:val="000000"/>
                <w:kern w:val="0"/>
                <w:szCs w:val="21"/>
              </w:rPr>
              <w:t>5%</w:t>
            </w:r>
          </w:p>
        </w:tc>
      </w:tr>
      <w:tr w:rsidR="001657B2" w:rsidRPr="000B2290" w:rsidTr="00360C4F">
        <w:trPr>
          <w:trHeight w:val="368"/>
        </w:trPr>
        <w:tc>
          <w:tcPr>
            <w:tcW w:w="2977" w:type="dxa"/>
            <w:vAlign w:val="center"/>
          </w:tcPr>
          <w:p w:rsidR="001657B2" w:rsidRPr="000B2290" w:rsidRDefault="001657B2" w:rsidP="00C3340D">
            <w:pPr>
              <w:adjustRightInd w:val="0"/>
              <w:snapToGrid w:val="0"/>
              <w:ind w:firstLineChars="200" w:firstLine="420"/>
              <w:jc w:val="center"/>
              <w:rPr>
                <w:color w:val="000000"/>
                <w:kern w:val="0"/>
                <w:szCs w:val="21"/>
              </w:rPr>
            </w:pPr>
            <w:r w:rsidRPr="000B2290">
              <w:rPr>
                <w:rFonts w:eastAsia="仿宋_GB2312"/>
                <w:szCs w:val="21"/>
              </w:rPr>
              <w:t>不清楚</w:t>
            </w:r>
          </w:p>
        </w:tc>
        <w:tc>
          <w:tcPr>
            <w:tcW w:w="6237" w:type="dxa"/>
            <w:vAlign w:val="center"/>
          </w:tcPr>
          <w:p w:rsidR="001657B2" w:rsidRPr="000B2290" w:rsidRDefault="001657B2" w:rsidP="00360C4F">
            <w:pPr>
              <w:widowControl/>
              <w:ind w:firstLine="360"/>
              <w:jc w:val="center"/>
              <w:rPr>
                <w:color w:val="000000"/>
                <w:kern w:val="0"/>
                <w:szCs w:val="21"/>
              </w:rPr>
            </w:pPr>
            <w:r w:rsidRPr="000B2290">
              <w:rPr>
                <w:color w:val="000000"/>
                <w:kern w:val="0"/>
                <w:szCs w:val="21"/>
              </w:rPr>
              <w:t>5%</w:t>
            </w: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（四）毕业生发展情况</w:t>
      </w:r>
    </w:p>
    <w:p w:rsidR="001657B2" w:rsidRPr="000B2290" w:rsidRDefault="001657B2" w:rsidP="00C3340D">
      <w:pPr>
        <w:adjustRightInd w:val="0"/>
        <w:snapToGrid w:val="0"/>
        <w:spacing w:before="100" w:beforeAutospacing="1" w:after="100" w:afterAutospacing="1"/>
        <w:ind w:firstLineChars="200" w:firstLine="480"/>
        <w:rPr>
          <w:rFonts w:eastAsia="仿宋_GB2312"/>
          <w:sz w:val="24"/>
        </w:rPr>
      </w:pPr>
      <w:r w:rsidRPr="000B2290">
        <w:rPr>
          <w:rFonts w:eastAsia="仿宋_GB2312"/>
          <w:sz w:val="24"/>
        </w:rPr>
        <w:lastRenderedPageBreak/>
        <w:t>指标解释：截至</w:t>
      </w:r>
      <w:r w:rsidRPr="000B2290">
        <w:rPr>
          <w:rFonts w:eastAsia="仿宋_GB2312"/>
          <w:sz w:val="24"/>
        </w:rPr>
        <w:t>201</w:t>
      </w:r>
      <w:r w:rsidR="00245AF6">
        <w:rPr>
          <w:rFonts w:eastAsia="仿宋_GB2312" w:hint="eastAsia"/>
          <w:sz w:val="24"/>
        </w:rPr>
        <w:t>6</w:t>
      </w:r>
      <w:r w:rsidRPr="000B2290">
        <w:rPr>
          <w:rFonts w:eastAsia="仿宋_GB2312"/>
          <w:sz w:val="24"/>
        </w:rPr>
        <w:t>年</w:t>
      </w:r>
      <w:r w:rsidRPr="000B2290">
        <w:rPr>
          <w:rFonts w:eastAsia="仿宋_GB2312"/>
          <w:sz w:val="24"/>
        </w:rPr>
        <w:t>11</w:t>
      </w:r>
      <w:r w:rsidRPr="000B2290">
        <w:rPr>
          <w:rFonts w:eastAsia="仿宋_GB2312"/>
          <w:sz w:val="24"/>
        </w:rPr>
        <w:t>月底，</w:t>
      </w:r>
      <w:r w:rsidRPr="000B2290">
        <w:rPr>
          <w:rFonts w:eastAsia="仿宋_GB2312"/>
          <w:sz w:val="24"/>
        </w:rPr>
        <w:t>201</w:t>
      </w:r>
      <w:r w:rsidR="00245AF6">
        <w:rPr>
          <w:rFonts w:eastAsia="仿宋_GB2312" w:hint="eastAsia"/>
          <w:sz w:val="24"/>
        </w:rPr>
        <w:t>6</w:t>
      </w:r>
      <w:r w:rsidRPr="000B2290">
        <w:rPr>
          <w:rFonts w:eastAsia="仿宋_GB2312"/>
          <w:sz w:val="24"/>
        </w:rPr>
        <w:t>届毕业生的就业单位分布情况等；</w:t>
      </w:r>
    </w:p>
    <w:p w:rsidR="001657B2" w:rsidRPr="000B2290" w:rsidRDefault="001657B2" w:rsidP="000B2290">
      <w:pPr>
        <w:adjustRightInd w:val="0"/>
        <w:snapToGrid w:val="0"/>
        <w:spacing w:before="100" w:beforeAutospacing="1" w:after="100" w:afterAutospacing="1" w:line="360" w:lineRule="auto"/>
        <w:ind w:firstLineChars="200" w:firstLine="480"/>
        <w:rPr>
          <w:sz w:val="24"/>
        </w:rPr>
      </w:pPr>
      <w:r w:rsidRPr="000B2290">
        <w:rPr>
          <w:rFonts w:hAnsi="宋体"/>
          <w:sz w:val="24"/>
        </w:rPr>
        <w:t>通信工程专业</w:t>
      </w:r>
      <w:r w:rsidRPr="000B2290">
        <w:rPr>
          <w:sz w:val="24"/>
        </w:rPr>
        <w:t>201</w:t>
      </w:r>
      <w:r w:rsidR="00245AF6">
        <w:rPr>
          <w:rFonts w:hint="eastAsia"/>
          <w:sz w:val="24"/>
        </w:rPr>
        <w:t>6</w:t>
      </w:r>
      <w:r w:rsidRPr="000B2290">
        <w:rPr>
          <w:rFonts w:hAnsi="宋体"/>
          <w:sz w:val="24"/>
        </w:rPr>
        <w:t>年毕业</w:t>
      </w:r>
      <w:r w:rsidRPr="000B2290">
        <w:rPr>
          <w:sz w:val="24"/>
        </w:rPr>
        <w:t>1</w:t>
      </w:r>
      <w:r w:rsidR="00245AF6">
        <w:rPr>
          <w:rFonts w:hint="eastAsia"/>
          <w:sz w:val="24"/>
        </w:rPr>
        <w:t>28</w:t>
      </w:r>
      <w:r w:rsidRPr="000B2290">
        <w:rPr>
          <w:rFonts w:hAnsi="宋体"/>
          <w:sz w:val="24"/>
        </w:rPr>
        <w:t>人，截止</w:t>
      </w:r>
      <w:r w:rsidRPr="000B2290">
        <w:rPr>
          <w:sz w:val="24"/>
        </w:rPr>
        <w:t>201</w:t>
      </w:r>
      <w:r w:rsidR="00245AF6">
        <w:rPr>
          <w:rFonts w:hint="eastAsia"/>
          <w:sz w:val="24"/>
        </w:rPr>
        <w:t>6</w:t>
      </w:r>
      <w:r w:rsidRPr="000B2290">
        <w:rPr>
          <w:rFonts w:hAnsi="宋体"/>
          <w:sz w:val="24"/>
        </w:rPr>
        <w:t>年</w:t>
      </w:r>
      <w:r w:rsidRPr="000B2290">
        <w:rPr>
          <w:sz w:val="24"/>
        </w:rPr>
        <w:t>11</w:t>
      </w:r>
      <w:r w:rsidRPr="000B2290">
        <w:rPr>
          <w:rFonts w:hAnsi="宋体"/>
          <w:sz w:val="24"/>
        </w:rPr>
        <w:t>月底，</w:t>
      </w:r>
      <w:r w:rsidR="00094B13" w:rsidRPr="00C221DD">
        <w:rPr>
          <w:rFonts w:hint="eastAsia"/>
          <w:sz w:val="24"/>
        </w:rPr>
        <w:t>11</w:t>
      </w:r>
      <w:r w:rsidRPr="00C221DD">
        <w:rPr>
          <w:rFonts w:hAnsi="宋体"/>
          <w:sz w:val="24"/>
        </w:rPr>
        <w:t>人未就业，</w:t>
      </w:r>
      <w:r w:rsidRPr="00C221DD">
        <w:rPr>
          <w:sz w:val="24"/>
        </w:rPr>
        <w:t>1</w:t>
      </w:r>
      <w:r w:rsidR="00094B13" w:rsidRPr="00C221DD">
        <w:rPr>
          <w:rFonts w:hint="eastAsia"/>
          <w:sz w:val="24"/>
        </w:rPr>
        <w:t>15</w:t>
      </w:r>
      <w:r w:rsidRPr="00C221DD">
        <w:rPr>
          <w:rFonts w:hAnsi="宋体"/>
          <w:sz w:val="24"/>
        </w:rPr>
        <w:t>人就业。</w:t>
      </w:r>
      <w:r w:rsidRPr="000B2290">
        <w:rPr>
          <w:rFonts w:hAnsi="宋体"/>
          <w:sz w:val="24"/>
        </w:rPr>
        <w:t>未就业的学生基本都是准备明年再次考研或者准备出国的学生。</w:t>
      </w:r>
      <w:r w:rsidR="00094B13">
        <w:rPr>
          <w:rFonts w:hint="eastAsia"/>
          <w:sz w:val="24"/>
        </w:rPr>
        <w:t>52</w:t>
      </w:r>
      <w:r w:rsidRPr="000B2290">
        <w:rPr>
          <w:rFonts w:hAnsi="宋体"/>
          <w:sz w:val="24"/>
        </w:rPr>
        <w:t>人被推荐或考取研究生，占比最大，其他基本都进入运营商和生产企业如华为</w:t>
      </w:r>
      <w:r w:rsidR="00F07619">
        <w:rPr>
          <w:rFonts w:hAnsi="宋体" w:hint="eastAsia"/>
          <w:sz w:val="24"/>
        </w:rPr>
        <w:t>浪潮</w:t>
      </w:r>
      <w:r w:rsidRPr="000B2290">
        <w:rPr>
          <w:rFonts w:hAnsi="宋体"/>
          <w:sz w:val="24"/>
        </w:rPr>
        <w:t>等。</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1080"/>
        <w:gridCol w:w="1095"/>
        <w:gridCol w:w="900"/>
        <w:gridCol w:w="2700"/>
        <w:gridCol w:w="2700"/>
      </w:tblGrid>
      <w:tr w:rsidR="001657B2" w:rsidRPr="000B2290" w:rsidTr="00BA671A">
        <w:trPr>
          <w:trHeight w:val="270"/>
        </w:trPr>
        <w:tc>
          <w:tcPr>
            <w:tcW w:w="1080" w:type="dxa"/>
            <w:noWrap/>
            <w:tcMar>
              <w:top w:w="15" w:type="dxa"/>
              <w:left w:w="15" w:type="dxa"/>
              <w:bottom w:w="0" w:type="dxa"/>
              <w:right w:w="15" w:type="dxa"/>
            </w:tcMar>
            <w:vAlign w:val="center"/>
          </w:tcPr>
          <w:p w:rsidR="001657B2" w:rsidRPr="00245AF6" w:rsidRDefault="001657B2" w:rsidP="00BA671A">
            <w:pPr>
              <w:jc w:val="center"/>
              <w:rPr>
                <w:b/>
                <w:color w:val="000000"/>
                <w:sz w:val="22"/>
                <w:szCs w:val="22"/>
              </w:rPr>
            </w:pPr>
            <w:r w:rsidRPr="00245AF6">
              <w:rPr>
                <w:rFonts w:hAnsi="宋体"/>
                <w:b/>
                <w:color w:val="000000"/>
                <w:sz w:val="22"/>
                <w:szCs w:val="22"/>
              </w:rPr>
              <w:t>姓名</w:t>
            </w:r>
          </w:p>
        </w:tc>
        <w:tc>
          <w:tcPr>
            <w:tcW w:w="1080" w:type="dxa"/>
            <w:noWrap/>
            <w:tcMar>
              <w:top w:w="15" w:type="dxa"/>
              <w:left w:w="15" w:type="dxa"/>
              <w:bottom w:w="0" w:type="dxa"/>
              <w:right w:w="15" w:type="dxa"/>
            </w:tcMar>
            <w:vAlign w:val="center"/>
          </w:tcPr>
          <w:p w:rsidR="001657B2" w:rsidRPr="00245AF6" w:rsidRDefault="001657B2" w:rsidP="00BA671A">
            <w:pPr>
              <w:jc w:val="center"/>
              <w:rPr>
                <w:b/>
                <w:color w:val="000000"/>
                <w:sz w:val="22"/>
                <w:szCs w:val="22"/>
              </w:rPr>
            </w:pPr>
            <w:r w:rsidRPr="00245AF6">
              <w:rPr>
                <w:rFonts w:hAnsi="宋体"/>
                <w:b/>
                <w:color w:val="000000"/>
                <w:sz w:val="22"/>
                <w:szCs w:val="22"/>
              </w:rPr>
              <w:t>毕业去向</w:t>
            </w:r>
          </w:p>
        </w:tc>
        <w:tc>
          <w:tcPr>
            <w:tcW w:w="1095" w:type="dxa"/>
            <w:noWrap/>
            <w:tcMar>
              <w:top w:w="15" w:type="dxa"/>
              <w:left w:w="15" w:type="dxa"/>
              <w:bottom w:w="0" w:type="dxa"/>
              <w:right w:w="15" w:type="dxa"/>
            </w:tcMar>
            <w:vAlign w:val="center"/>
          </w:tcPr>
          <w:p w:rsidR="001657B2" w:rsidRPr="00245AF6" w:rsidRDefault="001657B2" w:rsidP="00BA671A">
            <w:pPr>
              <w:jc w:val="center"/>
              <w:rPr>
                <w:b/>
                <w:color w:val="000000"/>
                <w:sz w:val="22"/>
                <w:szCs w:val="22"/>
              </w:rPr>
            </w:pPr>
            <w:r w:rsidRPr="00245AF6">
              <w:rPr>
                <w:rFonts w:hAnsi="宋体"/>
                <w:b/>
                <w:color w:val="000000"/>
                <w:sz w:val="22"/>
                <w:szCs w:val="22"/>
              </w:rPr>
              <w:t>就业方式</w:t>
            </w:r>
          </w:p>
        </w:tc>
        <w:tc>
          <w:tcPr>
            <w:tcW w:w="900" w:type="dxa"/>
            <w:noWrap/>
            <w:tcMar>
              <w:top w:w="15" w:type="dxa"/>
              <w:left w:w="15" w:type="dxa"/>
              <w:bottom w:w="0" w:type="dxa"/>
              <w:right w:w="15" w:type="dxa"/>
            </w:tcMar>
            <w:vAlign w:val="center"/>
          </w:tcPr>
          <w:p w:rsidR="00245AF6" w:rsidRPr="00245AF6" w:rsidRDefault="001657B2" w:rsidP="00BA671A">
            <w:pPr>
              <w:jc w:val="center"/>
              <w:rPr>
                <w:rFonts w:hAnsi="宋体"/>
                <w:b/>
                <w:color w:val="000000"/>
                <w:sz w:val="22"/>
                <w:szCs w:val="22"/>
              </w:rPr>
            </w:pPr>
            <w:r w:rsidRPr="00245AF6">
              <w:rPr>
                <w:rFonts w:hAnsi="宋体"/>
                <w:b/>
                <w:color w:val="000000"/>
                <w:sz w:val="22"/>
                <w:szCs w:val="22"/>
              </w:rPr>
              <w:t>就业</w:t>
            </w:r>
          </w:p>
          <w:p w:rsidR="001657B2" w:rsidRPr="00245AF6" w:rsidRDefault="001657B2" w:rsidP="00BA671A">
            <w:pPr>
              <w:jc w:val="center"/>
              <w:rPr>
                <w:b/>
                <w:color w:val="000000"/>
                <w:sz w:val="22"/>
                <w:szCs w:val="22"/>
              </w:rPr>
            </w:pPr>
            <w:r w:rsidRPr="00245AF6">
              <w:rPr>
                <w:rFonts w:hAnsi="宋体"/>
                <w:b/>
                <w:color w:val="000000"/>
                <w:sz w:val="22"/>
                <w:szCs w:val="22"/>
              </w:rPr>
              <w:t>状态</w:t>
            </w:r>
          </w:p>
        </w:tc>
        <w:tc>
          <w:tcPr>
            <w:tcW w:w="2700" w:type="dxa"/>
            <w:noWrap/>
            <w:tcMar>
              <w:top w:w="15" w:type="dxa"/>
              <w:left w:w="15" w:type="dxa"/>
              <w:bottom w:w="0" w:type="dxa"/>
              <w:right w:w="15" w:type="dxa"/>
            </w:tcMar>
            <w:vAlign w:val="center"/>
          </w:tcPr>
          <w:p w:rsidR="001657B2" w:rsidRPr="00245AF6" w:rsidRDefault="001657B2" w:rsidP="00BA671A">
            <w:pPr>
              <w:jc w:val="center"/>
              <w:rPr>
                <w:b/>
                <w:color w:val="000000"/>
                <w:sz w:val="22"/>
                <w:szCs w:val="22"/>
              </w:rPr>
            </w:pPr>
            <w:r w:rsidRPr="00245AF6">
              <w:rPr>
                <w:rFonts w:hAnsi="宋体"/>
                <w:b/>
                <w:color w:val="000000"/>
                <w:sz w:val="22"/>
                <w:szCs w:val="22"/>
              </w:rPr>
              <w:t>派遣单位</w:t>
            </w:r>
          </w:p>
        </w:tc>
        <w:tc>
          <w:tcPr>
            <w:tcW w:w="2700" w:type="dxa"/>
            <w:noWrap/>
            <w:tcMar>
              <w:top w:w="15" w:type="dxa"/>
              <w:left w:w="15" w:type="dxa"/>
              <w:bottom w:w="0" w:type="dxa"/>
              <w:right w:w="15" w:type="dxa"/>
            </w:tcMar>
            <w:vAlign w:val="center"/>
          </w:tcPr>
          <w:p w:rsidR="001657B2" w:rsidRPr="00245AF6" w:rsidRDefault="001657B2" w:rsidP="00BA671A">
            <w:pPr>
              <w:jc w:val="center"/>
              <w:rPr>
                <w:b/>
                <w:color w:val="000000"/>
                <w:sz w:val="22"/>
                <w:szCs w:val="22"/>
              </w:rPr>
            </w:pPr>
            <w:r w:rsidRPr="00245AF6">
              <w:rPr>
                <w:rFonts w:hAnsi="宋体"/>
                <w:b/>
                <w:color w:val="000000"/>
                <w:sz w:val="22"/>
                <w:szCs w:val="22"/>
              </w:rPr>
              <w:t>接收单位</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庄周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郑文博</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贾诗童</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张恒胜</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李伟华</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张一凡</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韩培</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薛候凯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彭勃</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吕宁</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陈越帅</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郑昆</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倪扬帆</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赵亚囡</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徐姗姗</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刘嘉树</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许乙付</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杨贾冰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陈沁雨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常恒泰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周世豪</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张鹏</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孙文韬</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刘一鸣</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李雅楠</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丁雪雯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万修胜</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赵鹏杰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张一鸣</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蔡坤桥</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李政</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王雷</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尹相瑞</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张序嵩</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朱泳明</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秦荧瑢</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崔玉珊</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马甜甜</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孙海宁</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392"/>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王晶</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张煜</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程佑</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李玉兵</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王云静</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无</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曾万洪</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西藏自治区公务员局</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董绍辉</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西藏自治区公务员局</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沈奇</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中国移动通信集团终端有限公司浙江分公司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凌美佳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中国移动通信集团浙江有限公司绍兴分公司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于祺越</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杭州海康威视数字技术股份有限公司济南分公司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崔力元</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北京三未信安科技发展有限公司驻济南办事处</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白艾婧</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新浪网技术（中国）有限公司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顿凯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杭州海康威视数字技术股份有限公司济南分公司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阿卜杜克尤木·艾力木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中国移动通信集团新疆有限公司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张昊</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天津天地伟业数码科技有限公司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李俊梁</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w:t>
            </w:r>
            <w:r>
              <w:rPr>
                <w:rFonts w:hint="eastAsia"/>
                <w:color w:val="000000"/>
                <w:sz w:val="22"/>
                <w:szCs w:val="22"/>
              </w:rPr>
              <w:lastRenderedPageBreak/>
              <w:t>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签就业</w:t>
            </w:r>
            <w:r>
              <w:rPr>
                <w:rFonts w:hint="eastAsia"/>
                <w:color w:val="000000"/>
                <w:sz w:val="22"/>
                <w:szCs w:val="22"/>
              </w:rPr>
              <w:lastRenderedPageBreak/>
              <w:t>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南京富士通南大软件技术有</w:t>
            </w:r>
            <w:r>
              <w:rPr>
                <w:rFonts w:hint="eastAsia"/>
                <w:color w:val="000000"/>
                <w:sz w:val="22"/>
                <w:szCs w:val="22"/>
              </w:rPr>
              <w:lastRenderedPageBreak/>
              <w:t>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李春淼</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中国联合网络通信有限公司天津市分公司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买尔旦·麦麦提</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中国移动通信集团新疆有限公司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刘晓琳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金现代信息产业股份有限公司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孙若愚</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中国联合网络通信有限公司济南市分公司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于永欣</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山东用友软件技术有限公司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周雯雯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利群集团青岛利群商厦有限公司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国网江苏省电力公司淮安供电公司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宋源</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恒大地产集团有限公司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陆阳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海鹰企业集团有限责任公司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刘一</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深圳市中电电子技术股份有限公司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王雨晨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杭州海康威视数字技术股份有限公司济南分公司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陈正晓</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浪潮集团有限公司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张敏</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浪潮集团有限公司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王腾</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浪潮集团有限公司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孙闻</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济南市学而思教育培训学校</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曲晋慷</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济南欧珀电子有限公司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于洋</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浪潮集团有限公司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贾兴波</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广发证券股份有限公司青岛香港中路证券营业部</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齐萌</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北京易才人力资源顾问有限公司青岛办事处</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辛彬</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青岛鼎信通讯电力工程有限公司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周硕</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杭州海康威视数字技术股份有限公司济南分公司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汤璐阳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青岛鼎信通讯电力工程有限公司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姜美瑶</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昆山联滔电子有限公司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费伟</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浪潮集团有限公司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申春强</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济南华杰人力资源管理有限公司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上海汉得信息技术股份有限公司深圳分公司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北京市海淀区学而思培训学校</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薛菲</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海尔集团公司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韩晓彤</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w:t>
            </w:r>
            <w:r>
              <w:rPr>
                <w:rFonts w:hint="eastAsia"/>
                <w:color w:val="000000"/>
                <w:sz w:val="22"/>
                <w:szCs w:val="22"/>
              </w:rPr>
              <w:lastRenderedPageBreak/>
              <w:t>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签就业协议形</w:t>
            </w:r>
            <w:r>
              <w:rPr>
                <w:rFonts w:hint="eastAsia"/>
                <w:color w:val="000000"/>
                <w:sz w:val="22"/>
                <w:szCs w:val="22"/>
              </w:rPr>
              <w:lastRenderedPageBreak/>
              <w:t>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齐河县委组织部（到村任职）</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史玉洁</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北京水木优势教育咨询有限公司济宁分公司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王卓然</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山东中创软件工程股份有限公司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翟创杰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新奥集团股份有限公司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余洋</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中国建设银行股份有限公司河南省分行</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刘心社</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许继集团有限公司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马庆杰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烽火通信科技股份有限公司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吴华社</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杭州士兰集成电路有限公司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吕牧晨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深圳市科卫泰实业发展有限公司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贾师师</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签就业协议形式就业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西安学而思网络科技有限公司</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杨孟达</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其他暂不就业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其他暂不就业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拟出国出境</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李路遥</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其他暂不就业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其他暂不就业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拟出国出境</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蒙建哲</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阿布都克热木·阿布都卡地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刘明翠</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张玉蕊</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熊家琼</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李文阳</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王杰</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王益群</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董晓彤</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孙商栋</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宋玉婷</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待就业</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朱凌锐</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郭济琛</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吕翔宇</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柴玉倩</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彭国豪</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杨珊琦</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林游思</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李雪男</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王昱晨</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刘君泽</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张振卿</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曾宏宇</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郭晋良</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杨丹</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出国、出境</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是</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郑泳宇</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谢超</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李伟</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韩文聪</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林朋</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王越</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r w:rsidR="00C3171B" w:rsidRPr="000B2290" w:rsidTr="00BA671A">
        <w:trPr>
          <w:trHeight w:val="270"/>
        </w:trPr>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谭诺亚</w:t>
            </w:r>
          </w:p>
        </w:tc>
        <w:tc>
          <w:tcPr>
            <w:tcW w:w="108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通信工程</w:t>
            </w:r>
          </w:p>
        </w:tc>
        <w:tc>
          <w:tcPr>
            <w:tcW w:w="1095"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不就业拟</w:t>
            </w:r>
            <w:r>
              <w:rPr>
                <w:rFonts w:hint="eastAsia"/>
                <w:color w:val="000000"/>
                <w:sz w:val="22"/>
                <w:szCs w:val="22"/>
              </w:rPr>
              <w:lastRenderedPageBreak/>
              <w:t>升学</w:t>
            </w:r>
          </w:p>
        </w:tc>
        <w:tc>
          <w:tcPr>
            <w:tcW w:w="9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不就业</w:t>
            </w:r>
            <w:r>
              <w:rPr>
                <w:rFonts w:hint="eastAsia"/>
                <w:color w:val="000000"/>
                <w:sz w:val="22"/>
                <w:szCs w:val="22"/>
              </w:rPr>
              <w:lastRenderedPageBreak/>
              <w:t>拟升学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lastRenderedPageBreak/>
              <w:t>否</w:t>
            </w:r>
          </w:p>
        </w:tc>
        <w:tc>
          <w:tcPr>
            <w:tcW w:w="2700" w:type="dxa"/>
            <w:noWrap/>
            <w:tcMar>
              <w:top w:w="15" w:type="dxa"/>
              <w:left w:w="15" w:type="dxa"/>
              <w:bottom w:w="0" w:type="dxa"/>
              <w:right w:w="15" w:type="dxa"/>
            </w:tcMar>
            <w:vAlign w:val="center"/>
          </w:tcPr>
          <w:p w:rsidR="00C3171B" w:rsidRDefault="00C3171B">
            <w:pPr>
              <w:jc w:val="center"/>
              <w:rPr>
                <w:rFonts w:ascii="宋体" w:hAnsi="宋体" w:cs="宋体"/>
                <w:color w:val="000000"/>
                <w:sz w:val="22"/>
                <w:szCs w:val="22"/>
              </w:rPr>
            </w:pPr>
            <w:r>
              <w:rPr>
                <w:rFonts w:hint="eastAsia"/>
                <w:color w:val="000000"/>
                <w:sz w:val="22"/>
                <w:szCs w:val="22"/>
              </w:rPr>
              <w:t xml:space="preserve">　</w:t>
            </w: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lastRenderedPageBreak/>
        <w:t>（五）就业单位满意率</w:t>
      </w:r>
    </w:p>
    <w:p w:rsidR="001657B2" w:rsidRPr="000B2290" w:rsidRDefault="001657B2" w:rsidP="00C3340D">
      <w:pPr>
        <w:adjustRightInd w:val="0"/>
        <w:snapToGrid w:val="0"/>
        <w:spacing w:before="100" w:beforeAutospacing="1" w:after="100" w:afterAutospacing="1"/>
        <w:ind w:firstLineChars="200" w:firstLine="480"/>
        <w:rPr>
          <w:rFonts w:eastAsia="仿宋_GB2312"/>
          <w:sz w:val="24"/>
        </w:rPr>
      </w:pPr>
      <w:r w:rsidRPr="000B2290">
        <w:rPr>
          <w:rFonts w:eastAsia="仿宋_GB2312"/>
          <w:sz w:val="24"/>
        </w:rPr>
        <w:t>指标解释：</w:t>
      </w:r>
      <w:r w:rsidRPr="000B2290">
        <w:rPr>
          <w:rFonts w:eastAsia="仿宋_GB2312"/>
          <w:sz w:val="24"/>
        </w:rPr>
        <w:t>2015</w:t>
      </w:r>
      <w:r w:rsidRPr="000B2290">
        <w:rPr>
          <w:rFonts w:eastAsia="仿宋_GB2312"/>
          <w:sz w:val="24"/>
        </w:rPr>
        <w:t>届毕业生就业单位满意情况；</w:t>
      </w:r>
    </w:p>
    <w:p w:rsidR="001657B2" w:rsidRPr="000B2290" w:rsidRDefault="001657B2" w:rsidP="00C3340D">
      <w:pPr>
        <w:adjustRightInd w:val="0"/>
        <w:snapToGrid w:val="0"/>
        <w:spacing w:before="100" w:beforeAutospacing="1" w:after="100" w:afterAutospacing="1"/>
        <w:ind w:firstLineChars="200" w:firstLine="480"/>
        <w:rPr>
          <w:rFonts w:eastAsia="仿宋"/>
          <w:sz w:val="24"/>
        </w:rPr>
      </w:pPr>
      <w:r w:rsidRPr="000B2290">
        <w:rPr>
          <w:rFonts w:eastAsia="仿宋"/>
          <w:sz w:val="24"/>
        </w:rPr>
        <w:t>（暂无</w:t>
      </w:r>
      <w:r w:rsidRPr="000B2290">
        <w:rPr>
          <w:rFonts w:eastAsia="仿宋"/>
          <w:sz w:val="24"/>
        </w:rPr>
        <w:t>2015</w:t>
      </w:r>
      <w:r w:rsidRPr="000B2290">
        <w:rPr>
          <w:rFonts w:eastAsia="仿宋"/>
          <w:sz w:val="24"/>
        </w:rPr>
        <w:t>年调查结果）</w:t>
      </w:r>
    </w:p>
    <w:p w:rsidR="001657B2" w:rsidRPr="00C221DD" w:rsidRDefault="001657B2" w:rsidP="00C3340D">
      <w:pPr>
        <w:adjustRightInd w:val="0"/>
        <w:snapToGrid w:val="0"/>
        <w:spacing w:before="100" w:beforeAutospacing="1" w:after="100" w:afterAutospacing="1"/>
        <w:ind w:firstLineChars="177" w:firstLine="426"/>
        <w:rPr>
          <w:rFonts w:eastAsia="仿宋_GB2312"/>
          <w:b/>
          <w:sz w:val="24"/>
        </w:rPr>
      </w:pPr>
      <w:r w:rsidRPr="00C221DD">
        <w:rPr>
          <w:rFonts w:eastAsia="仿宋_GB2312"/>
          <w:b/>
          <w:sz w:val="24"/>
        </w:rPr>
        <w:t>（六）社会对专业的评价</w:t>
      </w:r>
    </w:p>
    <w:p w:rsidR="001657B2" w:rsidRPr="00C221DD" w:rsidRDefault="001657B2" w:rsidP="000B2290">
      <w:pPr>
        <w:adjustRightInd w:val="0"/>
        <w:snapToGrid w:val="0"/>
        <w:spacing w:before="100" w:beforeAutospacing="1" w:after="100" w:afterAutospacing="1" w:line="360" w:lineRule="auto"/>
        <w:ind w:firstLineChars="200" w:firstLine="480"/>
        <w:rPr>
          <w:rFonts w:eastAsia="仿宋_GB2312"/>
          <w:sz w:val="24"/>
        </w:rPr>
      </w:pPr>
      <w:r w:rsidRPr="00C221DD">
        <w:rPr>
          <w:rFonts w:eastAsia="仿宋_GB2312"/>
          <w:sz w:val="24"/>
        </w:rPr>
        <w:t>指标解释：社会各界对本专业历年培养情况的总体评价情况，如本专业获得的荣誉或建设项目、本专业毕业生获得的荣誉等，可用案例、媒体报道、数据等加以佐证。</w:t>
      </w:r>
    </w:p>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（七）学生就读该专业的意愿（专业满足率）</w:t>
      </w:r>
    </w:p>
    <w:p w:rsidR="001657B2" w:rsidRPr="000B2290" w:rsidRDefault="001657B2" w:rsidP="00C3340D">
      <w:pPr>
        <w:adjustRightInd w:val="0"/>
        <w:snapToGrid w:val="0"/>
        <w:ind w:firstLineChars="200" w:firstLine="420"/>
        <w:jc w:val="center"/>
        <w:rPr>
          <w:rFonts w:eastAsia="仿宋_GB2312"/>
          <w:szCs w:val="21"/>
        </w:rPr>
      </w:pPr>
      <w:r w:rsidRPr="000B2290">
        <w:rPr>
          <w:rFonts w:eastAsia="仿宋_GB2312"/>
          <w:szCs w:val="21"/>
        </w:rPr>
        <w:t>表：</w:t>
      </w:r>
      <w:r w:rsidRPr="000B2290">
        <w:rPr>
          <w:rFonts w:eastAsia="仿宋_GB2312"/>
          <w:szCs w:val="21"/>
        </w:rPr>
        <w:t>201</w:t>
      </w:r>
      <w:r w:rsidR="005A5D93">
        <w:rPr>
          <w:rFonts w:eastAsia="仿宋_GB2312" w:hint="eastAsia"/>
          <w:szCs w:val="21"/>
        </w:rPr>
        <w:t>6</w:t>
      </w:r>
      <w:r w:rsidRPr="000B2290">
        <w:rPr>
          <w:rFonts w:eastAsia="仿宋_GB2312"/>
          <w:szCs w:val="21"/>
        </w:rPr>
        <w:t>年本科招生一志愿满足率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1896"/>
        <w:gridCol w:w="1476"/>
        <w:gridCol w:w="1056"/>
        <w:gridCol w:w="846"/>
        <w:gridCol w:w="846"/>
      </w:tblGrid>
      <w:tr w:rsidR="001657B2" w:rsidRPr="000B2290" w:rsidTr="008D00CE">
        <w:trPr>
          <w:trHeight w:val="278"/>
        </w:trPr>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录取人数</w:t>
            </w:r>
          </w:p>
        </w:tc>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第一志愿录取人数</w:t>
            </w:r>
          </w:p>
        </w:tc>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一志愿录取率</w:t>
            </w:r>
          </w:p>
        </w:tc>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调剂人数</w:t>
            </w:r>
          </w:p>
        </w:tc>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调剂率</w:t>
            </w:r>
          </w:p>
        </w:tc>
        <w:tc>
          <w:tcPr>
            <w:tcW w:w="0" w:type="auto"/>
          </w:tcPr>
          <w:p w:rsidR="001657B2" w:rsidRPr="000B2290" w:rsidRDefault="001657B2" w:rsidP="00360C4F">
            <w:pPr>
              <w:widowControl/>
              <w:jc w:val="center"/>
              <w:rPr>
                <w:rFonts w:eastAsia="仿宋_GB2312"/>
                <w:kern w:val="0"/>
                <w:szCs w:val="21"/>
              </w:rPr>
            </w:pPr>
            <w:r w:rsidRPr="000B2290">
              <w:rPr>
                <w:rFonts w:eastAsia="仿宋_GB2312"/>
                <w:kern w:val="0"/>
                <w:szCs w:val="21"/>
              </w:rPr>
              <w:t>报到率</w:t>
            </w:r>
          </w:p>
        </w:tc>
      </w:tr>
      <w:tr w:rsidR="001657B2" w:rsidRPr="000B2290" w:rsidTr="008D00CE">
        <w:trPr>
          <w:trHeight w:val="179"/>
        </w:trPr>
        <w:tc>
          <w:tcPr>
            <w:tcW w:w="0" w:type="auto"/>
            <w:vAlign w:val="center"/>
          </w:tcPr>
          <w:p w:rsidR="001657B2" w:rsidRPr="000B2290" w:rsidRDefault="001657B2" w:rsidP="00360C4F">
            <w:pPr>
              <w:widowControl/>
              <w:jc w:val="center"/>
              <w:rPr>
                <w:rFonts w:eastAsia="仿宋_GB2312"/>
                <w:kern w:val="0"/>
                <w:szCs w:val="21"/>
              </w:rPr>
            </w:pPr>
            <w:r w:rsidRPr="000B2290">
              <w:rPr>
                <w:rFonts w:eastAsia="仿宋_GB2312"/>
                <w:kern w:val="0"/>
                <w:szCs w:val="21"/>
              </w:rPr>
              <w:t>（大类招生，无法统计）</w:t>
            </w:r>
          </w:p>
        </w:tc>
        <w:tc>
          <w:tcPr>
            <w:tcW w:w="0" w:type="auto"/>
            <w:vAlign w:val="center"/>
          </w:tcPr>
          <w:p w:rsidR="001657B2" w:rsidRPr="000B2290" w:rsidRDefault="001657B2" w:rsidP="00360C4F">
            <w:pPr>
              <w:widowControl/>
              <w:jc w:val="center"/>
              <w:rPr>
                <w:rFonts w:eastAsia="仿宋_GB2312"/>
                <w:kern w:val="0"/>
                <w:szCs w:val="21"/>
              </w:rPr>
            </w:pPr>
          </w:p>
        </w:tc>
        <w:tc>
          <w:tcPr>
            <w:tcW w:w="0" w:type="auto"/>
            <w:vAlign w:val="center"/>
          </w:tcPr>
          <w:p w:rsidR="001657B2" w:rsidRPr="000B2290" w:rsidRDefault="001657B2" w:rsidP="00360C4F">
            <w:pPr>
              <w:widowControl/>
              <w:jc w:val="center"/>
              <w:rPr>
                <w:rFonts w:eastAsia="仿宋_GB2312"/>
                <w:kern w:val="0"/>
                <w:szCs w:val="21"/>
              </w:rPr>
            </w:pPr>
          </w:p>
        </w:tc>
        <w:tc>
          <w:tcPr>
            <w:tcW w:w="0" w:type="auto"/>
            <w:vAlign w:val="center"/>
          </w:tcPr>
          <w:p w:rsidR="001657B2" w:rsidRPr="000B2290" w:rsidRDefault="001657B2" w:rsidP="00360C4F">
            <w:pPr>
              <w:widowControl/>
              <w:jc w:val="center"/>
              <w:rPr>
                <w:rFonts w:eastAsia="仿宋_GB2312"/>
                <w:kern w:val="0"/>
                <w:szCs w:val="21"/>
              </w:rPr>
            </w:pPr>
          </w:p>
        </w:tc>
        <w:tc>
          <w:tcPr>
            <w:tcW w:w="0" w:type="auto"/>
            <w:vAlign w:val="center"/>
          </w:tcPr>
          <w:p w:rsidR="001657B2" w:rsidRPr="000B2290" w:rsidRDefault="001657B2" w:rsidP="00360C4F">
            <w:pPr>
              <w:widowControl/>
              <w:jc w:val="center"/>
              <w:rPr>
                <w:rFonts w:eastAsia="仿宋_GB2312"/>
                <w:kern w:val="0"/>
                <w:szCs w:val="21"/>
              </w:rPr>
            </w:pPr>
          </w:p>
        </w:tc>
        <w:tc>
          <w:tcPr>
            <w:tcW w:w="0" w:type="auto"/>
          </w:tcPr>
          <w:p w:rsidR="001657B2" w:rsidRPr="000B2290" w:rsidRDefault="001657B2" w:rsidP="00360C4F">
            <w:pPr>
              <w:widowControl/>
              <w:jc w:val="center"/>
              <w:rPr>
                <w:rFonts w:eastAsia="仿宋_GB2312"/>
                <w:kern w:val="0"/>
                <w:szCs w:val="21"/>
              </w:rPr>
            </w:pPr>
          </w:p>
        </w:tc>
      </w:tr>
    </w:tbl>
    <w:p w:rsidR="001657B2" w:rsidRPr="000B2290" w:rsidRDefault="001657B2" w:rsidP="00C3340D">
      <w:pPr>
        <w:adjustRightInd w:val="0"/>
        <w:snapToGrid w:val="0"/>
        <w:spacing w:before="100" w:beforeAutospacing="1" w:after="100" w:afterAutospacing="1"/>
        <w:ind w:firstLineChars="177" w:firstLine="426"/>
        <w:rPr>
          <w:rFonts w:eastAsia="仿宋_GB2312"/>
          <w:b/>
          <w:sz w:val="24"/>
        </w:rPr>
      </w:pPr>
      <w:r w:rsidRPr="000B2290">
        <w:rPr>
          <w:rFonts w:eastAsia="仿宋_GB2312"/>
          <w:b/>
          <w:sz w:val="24"/>
        </w:rPr>
        <w:t>（八）学习成果</w:t>
      </w:r>
    </w:p>
    <w:p w:rsidR="001657B2" w:rsidRPr="000B2290" w:rsidRDefault="001657B2" w:rsidP="00C3340D">
      <w:pPr>
        <w:adjustRightInd w:val="0"/>
        <w:snapToGrid w:val="0"/>
        <w:ind w:firstLineChars="177" w:firstLine="372"/>
        <w:jc w:val="center"/>
        <w:rPr>
          <w:rFonts w:eastAsia="仿宋_GB2312"/>
          <w:szCs w:val="21"/>
        </w:rPr>
      </w:pPr>
      <w:r w:rsidRPr="000B2290">
        <w:rPr>
          <w:rFonts w:eastAsia="仿宋_GB2312"/>
          <w:szCs w:val="21"/>
        </w:rPr>
        <w:t>201</w:t>
      </w:r>
      <w:r w:rsidR="005A5D93">
        <w:rPr>
          <w:rFonts w:eastAsia="仿宋_GB2312" w:hint="eastAsia"/>
          <w:szCs w:val="21"/>
        </w:rPr>
        <w:t>6</w:t>
      </w:r>
      <w:r w:rsidRPr="000B2290">
        <w:rPr>
          <w:rFonts w:eastAsia="仿宋_GB2312"/>
          <w:szCs w:val="21"/>
        </w:rPr>
        <w:t>届毕业生学习成果</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575"/>
        <w:gridCol w:w="1827"/>
        <w:gridCol w:w="3827"/>
      </w:tblGrid>
      <w:tr w:rsidR="001657B2" w:rsidRPr="000B2290" w:rsidTr="00360C4F">
        <w:trPr>
          <w:trHeight w:val="345"/>
        </w:trPr>
        <w:tc>
          <w:tcPr>
            <w:tcW w:w="5387" w:type="dxa"/>
            <w:gridSpan w:val="3"/>
          </w:tcPr>
          <w:p w:rsidR="001657B2" w:rsidRPr="000B2290" w:rsidRDefault="001657B2" w:rsidP="00360C4F">
            <w:pPr>
              <w:widowControl/>
              <w:jc w:val="center"/>
              <w:rPr>
                <w:rFonts w:eastAsia="仿宋_GB2312"/>
                <w:bCs/>
                <w:kern w:val="0"/>
                <w:szCs w:val="21"/>
              </w:rPr>
            </w:pPr>
            <w:r w:rsidRPr="000B2290">
              <w:rPr>
                <w:rFonts w:eastAsia="仿宋_GB2312"/>
                <w:bCs/>
                <w:kern w:val="0"/>
                <w:szCs w:val="21"/>
              </w:rPr>
              <w:t>项目</w:t>
            </w:r>
          </w:p>
        </w:tc>
        <w:tc>
          <w:tcPr>
            <w:tcW w:w="3827" w:type="dxa"/>
          </w:tcPr>
          <w:p w:rsidR="001657B2" w:rsidRPr="000B2290" w:rsidRDefault="001657B2" w:rsidP="00360C4F">
            <w:pPr>
              <w:widowControl/>
              <w:jc w:val="center"/>
              <w:rPr>
                <w:rFonts w:eastAsia="仿宋_GB2312"/>
                <w:bCs/>
                <w:kern w:val="0"/>
                <w:szCs w:val="21"/>
              </w:rPr>
            </w:pPr>
            <w:r w:rsidRPr="000B2290">
              <w:rPr>
                <w:rFonts w:eastAsia="仿宋_GB2312"/>
                <w:bCs/>
                <w:kern w:val="0"/>
                <w:szCs w:val="21"/>
              </w:rPr>
              <w:t>内容</w:t>
            </w:r>
          </w:p>
        </w:tc>
      </w:tr>
      <w:tr w:rsidR="001657B2" w:rsidRPr="000B2290" w:rsidTr="00360C4F">
        <w:trPr>
          <w:trHeight w:val="315"/>
        </w:trPr>
        <w:tc>
          <w:tcPr>
            <w:tcW w:w="3560" w:type="dxa"/>
            <w:gridSpan w:val="2"/>
            <w:vMerge w:val="restart"/>
          </w:tcPr>
          <w:p w:rsidR="001657B2" w:rsidRPr="000B2290" w:rsidRDefault="001657B2" w:rsidP="00360C4F">
            <w:pPr>
              <w:widowControl/>
              <w:rPr>
                <w:rFonts w:eastAsia="仿宋_GB2312"/>
                <w:bCs/>
                <w:kern w:val="0"/>
                <w:szCs w:val="21"/>
              </w:rPr>
            </w:pPr>
            <w:r w:rsidRPr="000B2290">
              <w:rPr>
                <w:rFonts w:eastAsia="仿宋_GB2312"/>
                <w:bCs/>
                <w:kern w:val="0"/>
                <w:szCs w:val="21"/>
              </w:rPr>
              <w:t>本科生创新活动、技能竞赛获奖</w:t>
            </w:r>
          </w:p>
        </w:tc>
        <w:tc>
          <w:tcPr>
            <w:tcW w:w="1827" w:type="dxa"/>
          </w:tcPr>
          <w:p w:rsidR="001657B2" w:rsidRPr="000B2290" w:rsidRDefault="001657B2" w:rsidP="00360C4F">
            <w:pPr>
              <w:widowControl/>
              <w:jc w:val="left"/>
              <w:rPr>
                <w:rFonts w:eastAsia="仿宋_GB2312"/>
                <w:kern w:val="0"/>
                <w:szCs w:val="21"/>
              </w:rPr>
            </w:pPr>
            <w:r w:rsidRPr="000B2290">
              <w:rPr>
                <w:rFonts w:eastAsia="仿宋_GB2312"/>
                <w:kern w:val="0"/>
                <w:szCs w:val="21"/>
              </w:rPr>
              <w:t>总数</w:t>
            </w:r>
          </w:p>
        </w:tc>
        <w:tc>
          <w:tcPr>
            <w:tcW w:w="3827" w:type="dxa"/>
          </w:tcPr>
          <w:p w:rsidR="001657B2" w:rsidRPr="00D54CB4" w:rsidRDefault="001657B2" w:rsidP="00360C4F">
            <w:pPr>
              <w:widowControl/>
              <w:jc w:val="center"/>
              <w:rPr>
                <w:rFonts w:eastAsia="仿宋_GB2312"/>
                <w:color w:val="000000" w:themeColor="text1"/>
                <w:kern w:val="0"/>
                <w:szCs w:val="21"/>
              </w:rPr>
            </w:pPr>
            <w:r w:rsidRPr="00D54CB4">
              <w:rPr>
                <w:rFonts w:eastAsia="仿宋_GB2312"/>
                <w:color w:val="000000" w:themeColor="text1"/>
                <w:kern w:val="0"/>
                <w:szCs w:val="21"/>
              </w:rPr>
              <w:t>62</w:t>
            </w:r>
          </w:p>
        </w:tc>
      </w:tr>
      <w:tr w:rsidR="001657B2" w:rsidRPr="000B2290" w:rsidTr="00360C4F">
        <w:trPr>
          <w:trHeight w:val="330"/>
        </w:trPr>
        <w:tc>
          <w:tcPr>
            <w:tcW w:w="3560" w:type="dxa"/>
            <w:gridSpan w:val="2"/>
            <w:vMerge/>
          </w:tcPr>
          <w:p w:rsidR="001657B2" w:rsidRPr="000B2290" w:rsidRDefault="001657B2" w:rsidP="00360C4F">
            <w:pPr>
              <w:widowControl/>
              <w:jc w:val="left"/>
              <w:rPr>
                <w:rFonts w:eastAsia="仿宋_GB2312"/>
                <w:bCs/>
                <w:kern w:val="0"/>
                <w:szCs w:val="21"/>
              </w:rPr>
            </w:pPr>
          </w:p>
        </w:tc>
        <w:tc>
          <w:tcPr>
            <w:tcW w:w="1827" w:type="dxa"/>
          </w:tcPr>
          <w:p w:rsidR="001657B2" w:rsidRPr="000B2290" w:rsidRDefault="001657B2" w:rsidP="00360C4F">
            <w:pPr>
              <w:widowControl/>
              <w:jc w:val="left"/>
              <w:rPr>
                <w:rFonts w:eastAsia="仿宋_GB2312"/>
                <w:kern w:val="0"/>
                <w:szCs w:val="21"/>
              </w:rPr>
            </w:pPr>
            <w:r w:rsidRPr="000B2290">
              <w:rPr>
                <w:rFonts w:eastAsia="仿宋_GB2312"/>
                <w:kern w:val="0"/>
                <w:szCs w:val="21"/>
              </w:rPr>
              <w:t>其中：国际级</w:t>
            </w:r>
          </w:p>
        </w:tc>
        <w:tc>
          <w:tcPr>
            <w:tcW w:w="3827" w:type="dxa"/>
          </w:tcPr>
          <w:p w:rsidR="001657B2" w:rsidRPr="00D54CB4" w:rsidRDefault="001657B2" w:rsidP="00360C4F">
            <w:pPr>
              <w:widowControl/>
              <w:jc w:val="center"/>
              <w:rPr>
                <w:rFonts w:eastAsia="仿宋_GB2312"/>
                <w:color w:val="000000" w:themeColor="text1"/>
                <w:kern w:val="0"/>
                <w:szCs w:val="21"/>
              </w:rPr>
            </w:pPr>
            <w:r w:rsidRPr="00D54CB4">
              <w:rPr>
                <w:rFonts w:eastAsia="仿宋_GB2312"/>
                <w:color w:val="000000" w:themeColor="text1"/>
                <w:kern w:val="0"/>
                <w:szCs w:val="21"/>
              </w:rPr>
              <w:t>1</w:t>
            </w:r>
          </w:p>
        </w:tc>
      </w:tr>
      <w:tr w:rsidR="001657B2" w:rsidRPr="000B2290" w:rsidTr="00360C4F">
        <w:trPr>
          <w:trHeight w:val="330"/>
        </w:trPr>
        <w:tc>
          <w:tcPr>
            <w:tcW w:w="3560" w:type="dxa"/>
            <w:gridSpan w:val="2"/>
            <w:vMerge/>
          </w:tcPr>
          <w:p w:rsidR="001657B2" w:rsidRPr="000B2290" w:rsidRDefault="001657B2" w:rsidP="00360C4F">
            <w:pPr>
              <w:widowControl/>
              <w:jc w:val="left"/>
              <w:rPr>
                <w:rFonts w:eastAsia="仿宋_GB2312"/>
                <w:bCs/>
                <w:kern w:val="0"/>
                <w:szCs w:val="21"/>
              </w:rPr>
            </w:pPr>
          </w:p>
        </w:tc>
        <w:tc>
          <w:tcPr>
            <w:tcW w:w="1827" w:type="dxa"/>
          </w:tcPr>
          <w:p w:rsidR="001657B2" w:rsidRPr="000B2290" w:rsidRDefault="001657B2" w:rsidP="00C3340D">
            <w:pPr>
              <w:widowControl/>
              <w:ind w:firstLineChars="300" w:firstLine="630"/>
              <w:jc w:val="left"/>
              <w:rPr>
                <w:rFonts w:eastAsia="仿宋_GB2312"/>
                <w:kern w:val="0"/>
                <w:szCs w:val="21"/>
              </w:rPr>
            </w:pPr>
            <w:r w:rsidRPr="000B2290">
              <w:rPr>
                <w:rFonts w:eastAsia="仿宋_GB2312"/>
                <w:kern w:val="0"/>
                <w:szCs w:val="21"/>
              </w:rPr>
              <w:t>国家级</w:t>
            </w:r>
          </w:p>
        </w:tc>
        <w:tc>
          <w:tcPr>
            <w:tcW w:w="3827" w:type="dxa"/>
          </w:tcPr>
          <w:p w:rsidR="001657B2" w:rsidRPr="00D54CB4" w:rsidRDefault="001657B2" w:rsidP="00360C4F">
            <w:pPr>
              <w:widowControl/>
              <w:jc w:val="center"/>
              <w:rPr>
                <w:rFonts w:eastAsia="仿宋_GB2312"/>
                <w:color w:val="000000" w:themeColor="text1"/>
                <w:kern w:val="0"/>
                <w:szCs w:val="21"/>
              </w:rPr>
            </w:pPr>
            <w:r w:rsidRPr="00D54CB4">
              <w:rPr>
                <w:rFonts w:eastAsia="仿宋_GB2312"/>
                <w:color w:val="000000" w:themeColor="text1"/>
                <w:kern w:val="0"/>
                <w:szCs w:val="21"/>
              </w:rPr>
              <w:t>19</w:t>
            </w:r>
          </w:p>
        </w:tc>
      </w:tr>
      <w:tr w:rsidR="001657B2" w:rsidRPr="000B2290" w:rsidTr="00360C4F">
        <w:trPr>
          <w:trHeight w:val="330"/>
        </w:trPr>
        <w:tc>
          <w:tcPr>
            <w:tcW w:w="3560" w:type="dxa"/>
            <w:gridSpan w:val="2"/>
            <w:vMerge/>
          </w:tcPr>
          <w:p w:rsidR="001657B2" w:rsidRPr="000B2290" w:rsidRDefault="001657B2" w:rsidP="00360C4F">
            <w:pPr>
              <w:widowControl/>
              <w:jc w:val="left"/>
              <w:rPr>
                <w:rFonts w:eastAsia="仿宋_GB2312"/>
                <w:bCs/>
                <w:kern w:val="0"/>
                <w:szCs w:val="21"/>
              </w:rPr>
            </w:pPr>
          </w:p>
        </w:tc>
        <w:tc>
          <w:tcPr>
            <w:tcW w:w="1827" w:type="dxa"/>
          </w:tcPr>
          <w:p w:rsidR="001657B2" w:rsidRPr="000B2290" w:rsidRDefault="001657B2" w:rsidP="00C3340D">
            <w:pPr>
              <w:widowControl/>
              <w:ind w:firstLineChars="300" w:firstLine="630"/>
              <w:jc w:val="left"/>
              <w:rPr>
                <w:rFonts w:eastAsia="仿宋_GB2312"/>
                <w:kern w:val="0"/>
                <w:szCs w:val="21"/>
              </w:rPr>
            </w:pPr>
            <w:r w:rsidRPr="000B2290">
              <w:rPr>
                <w:rFonts w:eastAsia="仿宋_GB2312"/>
                <w:kern w:val="0"/>
                <w:szCs w:val="21"/>
              </w:rPr>
              <w:t>省部级</w:t>
            </w:r>
          </w:p>
        </w:tc>
        <w:tc>
          <w:tcPr>
            <w:tcW w:w="3827" w:type="dxa"/>
          </w:tcPr>
          <w:p w:rsidR="001657B2" w:rsidRPr="00D54CB4" w:rsidRDefault="001657B2" w:rsidP="00360C4F">
            <w:pPr>
              <w:widowControl/>
              <w:jc w:val="center"/>
              <w:rPr>
                <w:rFonts w:eastAsia="仿宋_GB2312"/>
                <w:color w:val="000000" w:themeColor="text1"/>
                <w:kern w:val="0"/>
                <w:szCs w:val="21"/>
              </w:rPr>
            </w:pPr>
            <w:r w:rsidRPr="00D54CB4">
              <w:rPr>
                <w:rFonts w:eastAsia="仿宋_GB2312"/>
                <w:color w:val="000000" w:themeColor="text1"/>
                <w:kern w:val="0"/>
                <w:szCs w:val="21"/>
              </w:rPr>
              <w:t>42</w:t>
            </w:r>
          </w:p>
        </w:tc>
      </w:tr>
      <w:tr w:rsidR="001657B2" w:rsidRPr="000B2290" w:rsidTr="00360C4F">
        <w:trPr>
          <w:trHeight w:val="315"/>
        </w:trPr>
        <w:tc>
          <w:tcPr>
            <w:tcW w:w="1985" w:type="dxa"/>
          </w:tcPr>
          <w:p w:rsidR="001657B2" w:rsidRPr="000B2290" w:rsidRDefault="001657B2" w:rsidP="00360C4F">
            <w:pPr>
              <w:widowControl/>
              <w:jc w:val="left"/>
              <w:rPr>
                <w:rFonts w:eastAsia="仿宋_GB2312"/>
                <w:bCs/>
                <w:kern w:val="0"/>
                <w:szCs w:val="21"/>
              </w:rPr>
            </w:pPr>
          </w:p>
        </w:tc>
        <w:tc>
          <w:tcPr>
            <w:tcW w:w="3402" w:type="dxa"/>
            <w:gridSpan w:val="2"/>
          </w:tcPr>
          <w:p w:rsidR="001657B2" w:rsidRPr="000B2290" w:rsidRDefault="001657B2" w:rsidP="00360C4F">
            <w:pPr>
              <w:widowControl/>
              <w:rPr>
                <w:rFonts w:eastAsia="仿宋_GB2312"/>
                <w:kern w:val="0"/>
                <w:szCs w:val="21"/>
              </w:rPr>
            </w:pPr>
            <w:r w:rsidRPr="000B2290">
              <w:rPr>
                <w:rFonts w:eastAsia="仿宋_GB2312"/>
                <w:kern w:val="0"/>
                <w:szCs w:val="21"/>
              </w:rPr>
              <w:t>英语六级考试累计通过率（</w:t>
            </w:r>
            <w:r w:rsidRPr="000B2290">
              <w:rPr>
                <w:rFonts w:eastAsia="仿宋_GB2312"/>
                <w:kern w:val="0"/>
                <w:szCs w:val="21"/>
              </w:rPr>
              <w:t>%</w:t>
            </w:r>
            <w:r w:rsidRPr="000B2290">
              <w:rPr>
                <w:rFonts w:eastAsia="仿宋_GB2312"/>
                <w:kern w:val="0"/>
                <w:szCs w:val="21"/>
              </w:rPr>
              <w:t>）</w:t>
            </w:r>
          </w:p>
        </w:tc>
        <w:tc>
          <w:tcPr>
            <w:tcW w:w="3827" w:type="dxa"/>
          </w:tcPr>
          <w:p w:rsidR="001657B2" w:rsidRPr="00D54CB4" w:rsidRDefault="001657B2" w:rsidP="00360C4F">
            <w:pPr>
              <w:widowControl/>
              <w:jc w:val="center"/>
              <w:rPr>
                <w:rFonts w:eastAsia="仿宋_GB2312"/>
                <w:color w:val="000000" w:themeColor="text1"/>
                <w:kern w:val="0"/>
                <w:szCs w:val="21"/>
              </w:rPr>
            </w:pPr>
          </w:p>
        </w:tc>
      </w:tr>
    </w:tbl>
    <w:p w:rsidR="001657B2" w:rsidRPr="000B2290" w:rsidRDefault="001657B2" w:rsidP="00C3340D">
      <w:pPr>
        <w:adjustRightInd w:val="0"/>
        <w:snapToGrid w:val="0"/>
        <w:spacing w:before="100" w:beforeAutospacing="1" w:after="100" w:afterAutospacing="1"/>
        <w:ind w:firstLineChars="200" w:firstLine="560"/>
        <w:rPr>
          <w:rFonts w:eastAsia="黑体"/>
          <w:sz w:val="28"/>
        </w:rPr>
      </w:pPr>
      <w:r w:rsidRPr="000B2290">
        <w:rPr>
          <w:rFonts w:eastAsia="黑体"/>
          <w:sz w:val="28"/>
        </w:rPr>
        <w:t>六、毕业生就业创业</w:t>
      </w:r>
    </w:p>
    <w:p w:rsidR="001657B2" w:rsidRPr="000B2290" w:rsidRDefault="001657B2" w:rsidP="00C3340D">
      <w:pPr>
        <w:adjustRightInd w:val="0"/>
        <w:snapToGrid w:val="0"/>
        <w:spacing w:before="100" w:beforeAutospacing="1" w:after="100" w:afterAutospacing="1"/>
        <w:ind w:firstLineChars="200" w:firstLine="480"/>
        <w:rPr>
          <w:rFonts w:eastAsia="仿宋_GB2312"/>
          <w:sz w:val="24"/>
        </w:rPr>
      </w:pPr>
      <w:r w:rsidRPr="000B2290">
        <w:rPr>
          <w:rFonts w:eastAsia="仿宋_GB2312"/>
          <w:sz w:val="24"/>
        </w:rPr>
        <w:t>包括创业情况、采取的措施、典型案例等。</w:t>
      </w:r>
    </w:p>
    <w:p w:rsidR="001657B2" w:rsidRPr="000B2290" w:rsidRDefault="001657B2" w:rsidP="00C3340D">
      <w:pPr>
        <w:adjustRightInd w:val="0"/>
        <w:snapToGrid w:val="0"/>
        <w:spacing w:before="100" w:beforeAutospacing="1" w:after="100" w:afterAutospacing="1"/>
        <w:ind w:firstLineChars="200" w:firstLine="480"/>
        <w:rPr>
          <w:rFonts w:eastAsia="仿宋_GB2312"/>
          <w:sz w:val="24"/>
        </w:rPr>
      </w:pPr>
      <w:r w:rsidRPr="000B2290">
        <w:rPr>
          <w:rFonts w:eastAsia="仿宋_GB2312"/>
          <w:sz w:val="24"/>
        </w:rPr>
        <w:t>创业情况指</w:t>
      </w:r>
      <w:r w:rsidRPr="000B2290">
        <w:rPr>
          <w:rFonts w:eastAsia="仿宋_GB2312"/>
          <w:sz w:val="24"/>
        </w:rPr>
        <w:t>201</w:t>
      </w:r>
      <w:r w:rsidR="005A5D93">
        <w:rPr>
          <w:rFonts w:eastAsia="仿宋_GB2312" w:hint="eastAsia"/>
          <w:sz w:val="24"/>
        </w:rPr>
        <w:t>6</w:t>
      </w:r>
      <w:r w:rsidRPr="000B2290">
        <w:rPr>
          <w:rFonts w:eastAsia="仿宋_GB2312"/>
          <w:sz w:val="24"/>
        </w:rPr>
        <w:t>届毕业生截至</w:t>
      </w:r>
      <w:r w:rsidRPr="000B2290">
        <w:rPr>
          <w:rFonts w:eastAsia="仿宋_GB2312"/>
          <w:sz w:val="24"/>
        </w:rPr>
        <w:t>201</w:t>
      </w:r>
      <w:r w:rsidR="005A5D93">
        <w:rPr>
          <w:rFonts w:eastAsia="仿宋_GB2312" w:hint="eastAsia"/>
          <w:sz w:val="24"/>
        </w:rPr>
        <w:t>6</w:t>
      </w:r>
      <w:r w:rsidRPr="000B2290">
        <w:rPr>
          <w:rFonts w:eastAsia="仿宋_GB2312"/>
          <w:sz w:val="24"/>
        </w:rPr>
        <w:t>年</w:t>
      </w:r>
      <w:r w:rsidRPr="000B2290">
        <w:rPr>
          <w:rFonts w:eastAsia="仿宋_GB2312"/>
          <w:sz w:val="24"/>
        </w:rPr>
        <w:t>11</w:t>
      </w:r>
      <w:r w:rsidRPr="000B2290">
        <w:rPr>
          <w:rFonts w:eastAsia="仿宋_GB2312"/>
          <w:sz w:val="24"/>
        </w:rPr>
        <w:t>月底的创业情况，典型案例可报告近三年的情况。</w:t>
      </w:r>
    </w:p>
    <w:p w:rsidR="001657B2" w:rsidRPr="000B2290" w:rsidRDefault="001657B2" w:rsidP="00A0496E">
      <w:pPr>
        <w:adjustRightInd w:val="0"/>
        <w:snapToGrid w:val="0"/>
        <w:spacing w:line="360" w:lineRule="auto"/>
        <w:ind w:firstLineChars="200" w:firstLine="480"/>
        <w:rPr>
          <w:sz w:val="24"/>
        </w:rPr>
      </w:pPr>
      <w:r w:rsidRPr="000B2290">
        <w:rPr>
          <w:sz w:val="24"/>
        </w:rPr>
        <w:t>通信工程专业一直是我院就业最好的专业，一次就业率非常高，且绝大多数的学生进入了国内外的高校也个研究就够深造。其他则大部分直接进入各大运营商或者高科技公司从事系统开发。少数没有立即就业的学生，一般都是本年度没有考上理想的高校，等待下一年继续考研。</w:t>
      </w:r>
    </w:p>
    <w:p w:rsidR="001657B2" w:rsidRPr="000B2290" w:rsidRDefault="001657B2" w:rsidP="00A0496E">
      <w:pPr>
        <w:adjustRightInd w:val="0"/>
        <w:snapToGrid w:val="0"/>
        <w:ind w:firstLineChars="200" w:firstLine="480"/>
        <w:rPr>
          <w:szCs w:val="21"/>
        </w:rPr>
      </w:pPr>
      <w:r w:rsidRPr="000B2290">
        <w:rPr>
          <w:sz w:val="24"/>
        </w:rPr>
        <w:t>201</w:t>
      </w:r>
      <w:r w:rsidR="005A5D93">
        <w:rPr>
          <w:rFonts w:hint="eastAsia"/>
          <w:sz w:val="24"/>
        </w:rPr>
        <w:t>6</w:t>
      </w:r>
      <w:r w:rsidRPr="000B2290">
        <w:rPr>
          <w:sz w:val="24"/>
        </w:rPr>
        <w:t>届毕业生无自行创业者。</w:t>
      </w:r>
    </w:p>
    <w:p w:rsidR="001657B2" w:rsidRPr="000B2290" w:rsidRDefault="001657B2" w:rsidP="00C3340D">
      <w:pPr>
        <w:adjustRightInd w:val="0"/>
        <w:snapToGrid w:val="0"/>
        <w:spacing w:before="100" w:beforeAutospacing="1" w:after="100" w:afterAutospacing="1"/>
        <w:ind w:firstLineChars="200" w:firstLine="560"/>
        <w:rPr>
          <w:rFonts w:eastAsia="黑体"/>
          <w:sz w:val="28"/>
        </w:rPr>
      </w:pPr>
      <w:r w:rsidRPr="000B2290">
        <w:rPr>
          <w:rFonts w:eastAsia="黑体"/>
          <w:sz w:val="28"/>
        </w:rPr>
        <w:t>七、专业发展趋势及建议</w:t>
      </w:r>
      <w:r w:rsidRPr="000B2290">
        <w:rPr>
          <w:rFonts w:eastAsia="黑体"/>
          <w:sz w:val="28"/>
        </w:rPr>
        <w:t xml:space="preserve"> </w:t>
      </w:r>
    </w:p>
    <w:p w:rsidR="001657B2" w:rsidRPr="000B2290" w:rsidRDefault="001657B2" w:rsidP="005A5D93">
      <w:pPr>
        <w:adjustRightInd w:val="0"/>
        <w:snapToGrid w:val="0"/>
        <w:spacing w:line="360" w:lineRule="auto"/>
        <w:ind w:firstLineChars="200" w:firstLine="480"/>
        <w:rPr>
          <w:sz w:val="24"/>
        </w:rPr>
      </w:pPr>
      <w:r w:rsidRPr="000B2290">
        <w:rPr>
          <w:sz w:val="24"/>
        </w:rPr>
        <w:t>衡量一个专业办学水平的最直接标志就是学生毕业后对工作岗位的适应能力。通信技术的</w:t>
      </w:r>
      <w:r w:rsidRPr="000B2290">
        <w:rPr>
          <w:sz w:val="24"/>
        </w:rPr>
        <w:lastRenderedPageBreak/>
        <w:t>发展日新月异，这就要求我们必须不断加强教师队伍的建设，及时调整课程设置，不断探索新的教学方法，使学生在校期间学习到的东西能够直接在工作中使用。为此需要我们在专业建设的目标、指导思想、建设思路等各方面结合国家特色专业和省级品牌专业的建设不断调整也优化。因此，通信工程专业的发展还需要在以下方面进一步推进：</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1.</w:t>
      </w:r>
      <w:r w:rsidR="000B2290">
        <w:rPr>
          <w:rFonts w:hint="eastAsia"/>
          <w:sz w:val="24"/>
        </w:rPr>
        <w:t xml:space="preserve"> </w:t>
      </w:r>
      <w:r w:rsidRPr="000B2290">
        <w:rPr>
          <w:sz w:val="24"/>
        </w:rPr>
        <w:t>加强师资人才队伍建设</w:t>
      </w:r>
    </w:p>
    <w:p w:rsidR="001657B2" w:rsidRPr="000B2290" w:rsidRDefault="001657B2" w:rsidP="005A5D93">
      <w:pPr>
        <w:adjustRightInd w:val="0"/>
        <w:snapToGrid w:val="0"/>
        <w:spacing w:line="360" w:lineRule="auto"/>
        <w:ind w:firstLineChars="200" w:firstLine="480"/>
        <w:rPr>
          <w:sz w:val="24"/>
        </w:rPr>
      </w:pPr>
      <w:r w:rsidRPr="000B2290">
        <w:rPr>
          <w:sz w:val="24"/>
        </w:rPr>
        <w:t>本着培养国内一流的本科生的培养目标，我们在以下几方面进一步加强师资队伍建设，努力造就一支结构合理、创造力强的师资队伍。</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(1)</w:t>
      </w:r>
      <w:r w:rsidRPr="000B2290">
        <w:rPr>
          <w:sz w:val="24"/>
        </w:rPr>
        <w:t>．积极引进和培养高水平人才</w:t>
      </w:r>
    </w:p>
    <w:p w:rsidR="001657B2" w:rsidRPr="000B2290" w:rsidRDefault="001657B2" w:rsidP="005A5D93">
      <w:pPr>
        <w:adjustRightInd w:val="0"/>
        <w:snapToGrid w:val="0"/>
        <w:spacing w:line="360" w:lineRule="auto"/>
        <w:ind w:firstLineChars="200" w:firstLine="480"/>
        <w:rPr>
          <w:sz w:val="24"/>
        </w:rPr>
      </w:pPr>
      <w:r w:rsidRPr="000B2290">
        <w:rPr>
          <w:sz w:val="24"/>
        </w:rPr>
        <w:t>积极引进国内外通信方面的高级人才，引进</w:t>
      </w:r>
      <w:r w:rsidRPr="000B2290">
        <w:rPr>
          <w:sz w:val="24"/>
        </w:rPr>
        <w:t>1</w:t>
      </w:r>
      <w:r w:rsidRPr="000B2290">
        <w:rPr>
          <w:sz w:val="24"/>
        </w:rPr>
        <w:t>～</w:t>
      </w:r>
      <w:r w:rsidRPr="000B2290">
        <w:rPr>
          <w:sz w:val="24"/>
        </w:rPr>
        <w:t>2</w:t>
      </w:r>
      <w:r w:rsidRPr="000B2290">
        <w:rPr>
          <w:sz w:val="24"/>
        </w:rPr>
        <w:t>名杰出学者包括院士、长江学者和国家杰出青年基金（</w:t>
      </w:r>
      <w:r w:rsidRPr="000B2290">
        <w:rPr>
          <w:sz w:val="24"/>
        </w:rPr>
        <w:t>A</w:t>
      </w:r>
      <w:r w:rsidRPr="000B2290">
        <w:rPr>
          <w:sz w:val="24"/>
        </w:rPr>
        <w:t>类）获得者作为学科发展的领军人物，培养骨干人才，通过引进人才和依托现有骨干，形成一个结构合理，优势互补的学术强队。积极从国内外招聘优秀博士毕业生充实教师队伍。积极引进和培养</w:t>
      </w:r>
      <w:r w:rsidRPr="000B2290">
        <w:rPr>
          <w:sz w:val="24"/>
        </w:rPr>
        <w:t>“</w:t>
      </w:r>
      <w:r w:rsidRPr="000B2290">
        <w:rPr>
          <w:sz w:val="24"/>
        </w:rPr>
        <w:t>双师型</w:t>
      </w:r>
      <w:r w:rsidRPr="000B2290">
        <w:rPr>
          <w:sz w:val="24"/>
        </w:rPr>
        <w:t>”</w:t>
      </w:r>
      <w:r w:rsidRPr="000B2290">
        <w:rPr>
          <w:sz w:val="24"/>
        </w:rPr>
        <w:t>人才，指导学生进行工程实践活动，增加实践知识，提高解决工程实际问题的能力。</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(2)</w:t>
      </w:r>
      <w:r w:rsidRPr="000B2290">
        <w:rPr>
          <w:sz w:val="24"/>
        </w:rPr>
        <w:t>．提升教师队伍整体水平</w:t>
      </w:r>
    </w:p>
    <w:p w:rsidR="001657B2" w:rsidRPr="000B2290" w:rsidRDefault="001657B2" w:rsidP="005A5D93">
      <w:pPr>
        <w:adjustRightInd w:val="0"/>
        <w:snapToGrid w:val="0"/>
        <w:spacing w:line="360" w:lineRule="auto"/>
        <w:ind w:firstLineChars="200" w:firstLine="480"/>
        <w:rPr>
          <w:sz w:val="24"/>
        </w:rPr>
      </w:pPr>
      <w:r w:rsidRPr="000B2290">
        <w:rPr>
          <w:sz w:val="24"/>
        </w:rPr>
        <w:t>在未来几年内，使教师中拥有博士学位的占</w:t>
      </w:r>
      <w:r w:rsidRPr="000B2290">
        <w:rPr>
          <w:sz w:val="24"/>
        </w:rPr>
        <w:t>100%</w:t>
      </w:r>
      <w:r w:rsidRPr="000B2290">
        <w:rPr>
          <w:sz w:val="24"/>
        </w:rPr>
        <w:t>，提高教师队伍的整体知识结构水平。专业教师的生师比达到</w:t>
      </w:r>
      <w:r w:rsidRPr="000B2290">
        <w:rPr>
          <w:sz w:val="24"/>
        </w:rPr>
        <w:t>15</w:t>
      </w:r>
      <w:r w:rsidRPr="000B2290">
        <w:rPr>
          <w:sz w:val="24"/>
        </w:rPr>
        <w:t>：</w:t>
      </w:r>
      <w:r w:rsidRPr="000B2290">
        <w:rPr>
          <w:sz w:val="24"/>
        </w:rPr>
        <w:t>1</w:t>
      </w:r>
      <w:r w:rsidRPr="000B2290">
        <w:rPr>
          <w:sz w:val="24"/>
        </w:rPr>
        <w:t>以内，主讲教师中高职称数</w:t>
      </w:r>
      <w:r w:rsidR="00A0496E">
        <w:rPr>
          <w:rFonts w:hint="eastAsia"/>
          <w:sz w:val="24"/>
        </w:rPr>
        <w:t xml:space="preserve"> </w:t>
      </w:r>
      <w:r w:rsidRPr="000B2290">
        <w:rPr>
          <w:sz w:val="24"/>
        </w:rPr>
        <w:t xml:space="preserve">≥60% </w:t>
      </w:r>
      <w:r w:rsidRPr="000B2290">
        <w:rPr>
          <w:sz w:val="24"/>
        </w:rPr>
        <w:t>；</w:t>
      </w:r>
      <w:r w:rsidRPr="000B2290">
        <w:rPr>
          <w:sz w:val="24"/>
        </w:rPr>
        <w:t>55</w:t>
      </w:r>
      <w:r w:rsidRPr="000B2290">
        <w:rPr>
          <w:sz w:val="24"/>
        </w:rPr>
        <w:t>岁以下高职称教师每年为本科生授课达</w:t>
      </w:r>
      <w:r w:rsidRPr="000B2290">
        <w:rPr>
          <w:sz w:val="24"/>
        </w:rPr>
        <w:t>100%</w:t>
      </w:r>
      <w:r w:rsidRPr="000B2290">
        <w:rPr>
          <w:sz w:val="24"/>
        </w:rPr>
        <w:t>。专业课教师队伍中，具有工程经历的专职教师比例占</w:t>
      </w:r>
      <w:r w:rsidRPr="000B2290">
        <w:rPr>
          <w:sz w:val="24"/>
        </w:rPr>
        <w:t>80%</w:t>
      </w:r>
      <w:r w:rsidRPr="000B2290">
        <w:rPr>
          <w:sz w:val="24"/>
        </w:rPr>
        <w:t>。师资队伍整体结构合理，有良好的发展趋势；有本专业高水平、高职称学科带头人。鼓励教师积极投身社会实践，形成产、学、研结合的教学体系，努力培养数名省级以上优秀教师。</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 xml:space="preserve">2. </w:t>
      </w:r>
      <w:r w:rsidRPr="000B2290">
        <w:rPr>
          <w:sz w:val="24"/>
        </w:rPr>
        <w:t>加强实验条件建设</w:t>
      </w:r>
    </w:p>
    <w:p w:rsidR="001657B2" w:rsidRPr="000B2290" w:rsidRDefault="001657B2" w:rsidP="005A5D93">
      <w:pPr>
        <w:adjustRightInd w:val="0"/>
        <w:snapToGrid w:val="0"/>
        <w:spacing w:line="360" w:lineRule="auto"/>
        <w:ind w:firstLineChars="200" w:firstLine="480"/>
        <w:rPr>
          <w:sz w:val="24"/>
        </w:rPr>
      </w:pPr>
      <w:r w:rsidRPr="000B2290">
        <w:rPr>
          <w:sz w:val="24"/>
        </w:rPr>
        <w:t>利用电子电工实验中心，设置通信专业特有的从通信基本原理验证（通信原理、移动通信）、通信系统和网络计算机仿真到通信系统（集成电路）设计等实验平台。加大实验室资金投入，在实验条件上，要突出集中投资、规模建设的思想。建设的具体规划经集体讨论，统一部署分批次建设。积极利用并整合现有设备，在此基础上建设通信系统仿真实验室、无线通信实验室、通信工程综合实践平台，购进一批配置精良，可持续性好，稳定性高，可操作性高的实验设备。软硬条件并重，实验条件建设与教学改革相结合。</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3.</w:t>
      </w:r>
      <w:r w:rsidR="00A0496E">
        <w:rPr>
          <w:rFonts w:hint="eastAsia"/>
          <w:sz w:val="24"/>
        </w:rPr>
        <w:t xml:space="preserve"> </w:t>
      </w:r>
      <w:r w:rsidRPr="000B2290">
        <w:rPr>
          <w:sz w:val="24"/>
        </w:rPr>
        <w:t>加强教学课程机制改革</w:t>
      </w:r>
    </w:p>
    <w:p w:rsidR="001657B2" w:rsidRPr="000B2290" w:rsidRDefault="001657B2" w:rsidP="005A5D93">
      <w:pPr>
        <w:adjustRightInd w:val="0"/>
        <w:snapToGrid w:val="0"/>
        <w:spacing w:line="360" w:lineRule="auto"/>
        <w:ind w:firstLineChars="200" w:firstLine="480"/>
        <w:rPr>
          <w:sz w:val="24"/>
        </w:rPr>
      </w:pPr>
      <w:r w:rsidRPr="000B2290">
        <w:rPr>
          <w:sz w:val="24"/>
        </w:rPr>
        <w:lastRenderedPageBreak/>
        <w:t>按大类招生，结合学生个人意愿进行分流，形成宽口径、厚基础、重创新的人才培养模式。</w:t>
      </w:r>
    </w:p>
    <w:p w:rsidR="001657B2" w:rsidRPr="000B2290" w:rsidRDefault="001657B2" w:rsidP="005A5D93">
      <w:pPr>
        <w:adjustRightInd w:val="0"/>
        <w:snapToGrid w:val="0"/>
        <w:spacing w:line="360" w:lineRule="auto"/>
        <w:ind w:firstLineChars="200" w:firstLine="480"/>
        <w:rPr>
          <w:sz w:val="24"/>
        </w:rPr>
      </w:pPr>
      <w:r w:rsidRPr="000B2290">
        <w:rPr>
          <w:sz w:val="24"/>
        </w:rPr>
        <w:t>不同定位，优化培养方案和课程体系。建立课程建设指导小组，坚持教授、海内外博士和年轻教师组成的师资队伍和课程小组制，适应认证要求。课程机构的调整要注重培养学生的综合素质，拓宽学生的知识面，使学生能够及时接触到本学科中最前沿的东西，同时注重创新能力的培养。在培养过程中，根据学生意愿、特点和职业生涯规划采取不同的培养模式，达到</w:t>
      </w:r>
      <w:r w:rsidRPr="000B2290">
        <w:rPr>
          <w:sz w:val="24"/>
        </w:rPr>
        <w:t>“</w:t>
      </w:r>
      <w:r w:rsidRPr="000B2290">
        <w:rPr>
          <w:sz w:val="24"/>
        </w:rPr>
        <w:t>因材施教</w:t>
      </w:r>
      <w:r w:rsidRPr="000B2290">
        <w:rPr>
          <w:sz w:val="24"/>
        </w:rPr>
        <w:t>”</w:t>
      </w:r>
      <w:r w:rsidRPr="000B2290">
        <w:rPr>
          <w:sz w:val="24"/>
        </w:rPr>
        <w:t>的目的。如果学生有本科毕业后继续攻读的意愿，则以</w:t>
      </w:r>
      <w:r w:rsidRPr="000B2290">
        <w:rPr>
          <w:sz w:val="24"/>
        </w:rPr>
        <w:t>“</w:t>
      </w:r>
      <w:r w:rsidRPr="000B2290">
        <w:rPr>
          <w:sz w:val="24"/>
        </w:rPr>
        <w:t>研究主导型</w:t>
      </w:r>
      <w:r w:rsidRPr="000B2290">
        <w:rPr>
          <w:sz w:val="24"/>
        </w:rPr>
        <w:t>”</w:t>
      </w:r>
      <w:r w:rsidRPr="000B2290">
        <w:rPr>
          <w:sz w:val="24"/>
        </w:rPr>
        <w:t>的培养模式为基础培养学生，对待这类学生在教学上应围绕通信科学的一般研究对象和问题，加强理论学习的力度，为进一步深造打下良好的理论基础。如果学生有本科毕业后工作的意愿，则可根据其职业生涯规划进行不同的引导，以</w:t>
      </w:r>
      <w:r w:rsidRPr="000B2290">
        <w:rPr>
          <w:sz w:val="24"/>
        </w:rPr>
        <w:t>“</w:t>
      </w:r>
      <w:r w:rsidRPr="000B2290">
        <w:rPr>
          <w:sz w:val="24"/>
        </w:rPr>
        <w:t>工程研究应用型</w:t>
      </w:r>
      <w:r w:rsidRPr="000B2290">
        <w:rPr>
          <w:sz w:val="24"/>
        </w:rPr>
        <w:t>”</w:t>
      </w:r>
      <w:r w:rsidRPr="000B2290">
        <w:rPr>
          <w:sz w:val="24"/>
        </w:rPr>
        <w:t>的培养模式为主，打好工程技术应用基础，在理论学习的同时突出应用技术的实践能力教育。</w:t>
      </w:r>
    </w:p>
    <w:p w:rsidR="001657B2" w:rsidRPr="000B2290" w:rsidRDefault="001657B2" w:rsidP="005A5D93">
      <w:pPr>
        <w:adjustRightInd w:val="0"/>
        <w:snapToGrid w:val="0"/>
        <w:spacing w:line="360" w:lineRule="auto"/>
        <w:ind w:firstLineChars="200" w:firstLine="480"/>
        <w:rPr>
          <w:sz w:val="24"/>
        </w:rPr>
      </w:pPr>
      <w:r w:rsidRPr="000B2290">
        <w:rPr>
          <w:sz w:val="24"/>
        </w:rPr>
        <w:t>建设有特色的课程体系，课程结构调整要以优化学生的综合素质、知识结构、能力结构、创新意识和增强对经济社会发展的适应性为原则。在满足通信工程专业培养计划的同时，给学生留下充足的时间和精力进行素质拓展，使学生在掌握好本专业知识的同时全面发展。按照个性化学生培养要求，建立培养基础、专业基础、专业课和实践类课程体系。几个课程体系：（</w:t>
      </w:r>
      <w:r w:rsidRPr="000B2290">
        <w:rPr>
          <w:sz w:val="24"/>
        </w:rPr>
        <w:t>1</w:t>
      </w:r>
      <w:r w:rsidRPr="000B2290">
        <w:rPr>
          <w:sz w:val="24"/>
        </w:rPr>
        <w:t>）基础类：数学类、物理类、人文经济；（</w:t>
      </w:r>
      <w:r w:rsidRPr="000B2290">
        <w:rPr>
          <w:sz w:val="24"/>
        </w:rPr>
        <w:t>2</w:t>
      </w:r>
      <w:r w:rsidRPr="000B2290">
        <w:rPr>
          <w:sz w:val="24"/>
        </w:rPr>
        <w:t>）专业基础类：电路－</w:t>
      </w:r>
      <w:r w:rsidRPr="000B2290">
        <w:rPr>
          <w:sz w:val="24"/>
        </w:rPr>
        <w:t>&gt;</w:t>
      </w:r>
      <w:r w:rsidRPr="000B2290">
        <w:rPr>
          <w:sz w:val="24"/>
        </w:rPr>
        <w:t>信号系统</w:t>
      </w:r>
      <w:r w:rsidRPr="000B2290">
        <w:rPr>
          <w:sz w:val="24"/>
        </w:rPr>
        <w:t>-&gt;</w:t>
      </w:r>
      <w:r w:rsidRPr="000B2290">
        <w:rPr>
          <w:sz w:val="24"/>
        </w:rPr>
        <w:t>数字信号处理</w:t>
      </w:r>
      <w:r w:rsidRPr="000B2290">
        <w:rPr>
          <w:sz w:val="24"/>
        </w:rPr>
        <w:t>-&gt;</w:t>
      </w:r>
      <w:r w:rsidRPr="000B2290">
        <w:rPr>
          <w:sz w:val="24"/>
        </w:rPr>
        <w:t>语音、图像处理；（</w:t>
      </w:r>
      <w:r w:rsidRPr="000B2290">
        <w:rPr>
          <w:sz w:val="24"/>
        </w:rPr>
        <w:t>3</w:t>
      </w:r>
      <w:r w:rsidRPr="000B2290">
        <w:rPr>
          <w:sz w:val="24"/>
        </w:rPr>
        <w:t>）计算机类：语言、数据结构、单片机、嵌入式；（</w:t>
      </w:r>
      <w:r w:rsidRPr="000B2290">
        <w:rPr>
          <w:sz w:val="24"/>
        </w:rPr>
        <w:t>4</w:t>
      </w:r>
      <w:r w:rsidRPr="000B2290">
        <w:rPr>
          <w:sz w:val="24"/>
        </w:rPr>
        <w:t>）专业类：通信原理、移动通信、通信网；（</w:t>
      </w:r>
      <w:r w:rsidRPr="000B2290">
        <w:rPr>
          <w:sz w:val="24"/>
        </w:rPr>
        <w:t>5</w:t>
      </w:r>
      <w:r w:rsidRPr="000B2290">
        <w:rPr>
          <w:sz w:val="24"/>
        </w:rPr>
        <w:t>）实践类：认知实习、验证实验、系统的试验、课程设计、实习、毕业设计。</w:t>
      </w:r>
    </w:p>
    <w:p w:rsidR="001657B2" w:rsidRPr="000B2290" w:rsidRDefault="001657B2" w:rsidP="005A5D93">
      <w:pPr>
        <w:adjustRightInd w:val="0"/>
        <w:snapToGrid w:val="0"/>
        <w:spacing w:line="360" w:lineRule="auto"/>
        <w:ind w:firstLineChars="200" w:firstLine="480"/>
        <w:rPr>
          <w:sz w:val="24"/>
        </w:rPr>
      </w:pPr>
      <w:r w:rsidRPr="000B2290">
        <w:rPr>
          <w:sz w:val="24"/>
        </w:rPr>
        <w:t>积极引进外文原版教材，增加双语教学的比例。开发高质量双语课件和教学资源库，进一步建设通信原理、信号与系统、数字信号处理等精品课程。</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t>4.</w:t>
      </w:r>
      <w:r w:rsidR="00A0496E">
        <w:rPr>
          <w:rFonts w:hint="eastAsia"/>
          <w:sz w:val="24"/>
        </w:rPr>
        <w:t xml:space="preserve"> </w:t>
      </w:r>
      <w:r w:rsidRPr="000B2290">
        <w:rPr>
          <w:sz w:val="24"/>
        </w:rPr>
        <w:t>加强实验教学改革和工程训练</w:t>
      </w:r>
    </w:p>
    <w:p w:rsidR="001657B2" w:rsidRPr="000B2290" w:rsidRDefault="001657B2" w:rsidP="005A5D93">
      <w:pPr>
        <w:adjustRightInd w:val="0"/>
        <w:snapToGrid w:val="0"/>
        <w:spacing w:line="360" w:lineRule="auto"/>
        <w:ind w:firstLineChars="200" w:firstLine="480"/>
        <w:rPr>
          <w:sz w:val="24"/>
        </w:rPr>
      </w:pPr>
      <w:r w:rsidRPr="000B2290">
        <w:rPr>
          <w:sz w:val="24"/>
        </w:rPr>
        <w:t>通信专业既需要又良好的理论基础，又需要有强烈的实践性和工程背景。在实践方面要使学生参加尽可能多的实践，实施</w:t>
      </w:r>
      <w:r w:rsidRPr="000B2290">
        <w:rPr>
          <w:sz w:val="24"/>
        </w:rPr>
        <w:t>“</w:t>
      </w:r>
      <w:r w:rsidRPr="000B2290">
        <w:rPr>
          <w:sz w:val="24"/>
        </w:rPr>
        <w:t>实践教学四年不断线</w:t>
      </w:r>
      <w:r w:rsidRPr="000B2290">
        <w:rPr>
          <w:sz w:val="24"/>
        </w:rPr>
        <w:t>”</w:t>
      </w:r>
      <w:r w:rsidRPr="000B2290">
        <w:rPr>
          <w:sz w:val="24"/>
        </w:rPr>
        <w:t>。包括实验和社会实践，增强学生实践能力，有助于更好的适应社会的发展。积极鼓励学生进行社会实践活动，加强工程实践上的引导。</w:t>
      </w:r>
    </w:p>
    <w:p w:rsidR="001657B2" w:rsidRPr="000B2290" w:rsidRDefault="001657B2" w:rsidP="005A5D93">
      <w:pPr>
        <w:adjustRightInd w:val="0"/>
        <w:snapToGrid w:val="0"/>
        <w:spacing w:line="360" w:lineRule="auto"/>
        <w:ind w:firstLineChars="200" w:firstLine="480"/>
        <w:rPr>
          <w:sz w:val="24"/>
        </w:rPr>
      </w:pPr>
      <w:r w:rsidRPr="000B2290">
        <w:rPr>
          <w:sz w:val="24"/>
        </w:rPr>
        <w:t>在实验科目的设计过程中，突出应用性、技能性，综合性、创新性。树立以学生为本，知识传授、能力培养、素质提高协调发展的教育理念和以能力培养为核心的实验教学观念。在实验室管理上，建立和完善一系列符合实际，切实可行的规章和制度。加大实验室的开放力度，建立有利于培养学生实践能力和创新能力的实验教学体系。采取合理的激励机制，激发同学们创新和实践的热情。鼓励学生参加各种创新大赛，提高学生的自主创新能力和实践能力。</w:t>
      </w:r>
    </w:p>
    <w:p w:rsidR="001657B2" w:rsidRPr="000B2290" w:rsidRDefault="001657B2" w:rsidP="00764D76">
      <w:pPr>
        <w:adjustRightInd w:val="0"/>
        <w:snapToGrid w:val="0"/>
        <w:spacing w:beforeLines="50" w:afterLines="50" w:line="360" w:lineRule="auto"/>
        <w:ind w:firstLineChars="200" w:firstLine="480"/>
        <w:rPr>
          <w:sz w:val="24"/>
        </w:rPr>
      </w:pPr>
      <w:r w:rsidRPr="000B2290">
        <w:rPr>
          <w:sz w:val="24"/>
        </w:rPr>
        <w:lastRenderedPageBreak/>
        <w:t>5.</w:t>
      </w:r>
      <w:r w:rsidR="00A0496E">
        <w:rPr>
          <w:rFonts w:hint="eastAsia"/>
          <w:sz w:val="24"/>
        </w:rPr>
        <w:t xml:space="preserve"> </w:t>
      </w:r>
      <w:r w:rsidRPr="000B2290">
        <w:rPr>
          <w:sz w:val="24"/>
        </w:rPr>
        <w:t>校企联合，与业界同步的实践教学</w:t>
      </w:r>
    </w:p>
    <w:p w:rsidR="001657B2" w:rsidRPr="000B2290" w:rsidRDefault="001657B2" w:rsidP="005A5D93">
      <w:pPr>
        <w:adjustRightInd w:val="0"/>
        <w:snapToGrid w:val="0"/>
        <w:spacing w:line="360" w:lineRule="auto"/>
        <w:ind w:firstLineChars="200" w:firstLine="480"/>
        <w:rPr>
          <w:sz w:val="24"/>
        </w:rPr>
      </w:pPr>
      <w:r w:rsidRPr="000B2290">
        <w:rPr>
          <w:sz w:val="24"/>
        </w:rPr>
        <w:t>配合学校，第二校园经历、海外经历和企业经历，建立具有紧密合作关系的合作企业、合作专业。积极进行校企合作，将本专业学生的基础理论知识和能力的培养与企业的实际需要相结合。依托通信行业、坚定地走开放式办学的道路，我们称之为</w:t>
      </w:r>
      <w:r w:rsidRPr="000B2290">
        <w:rPr>
          <w:sz w:val="24"/>
        </w:rPr>
        <w:t>“</w:t>
      </w:r>
      <w:r w:rsidRPr="000B2290">
        <w:rPr>
          <w:sz w:val="24"/>
        </w:rPr>
        <w:t>走出去</w:t>
      </w:r>
      <w:r w:rsidRPr="000B2290">
        <w:rPr>
          <w:sz w:val="24"/>
        </w:rPr>
        <w:t>”</w:t>
      </w:r>
      <w:r w:rsidRPr="000B2290">
        <w:rPr>
          <w:sz w:val="24"/>
        </w:rPr>
        <w:t>和</w:t>
      </w:r>
      <w:r w:rsidRPr="000B2290">
        <w:rPr>
          <w:sz w:val="24"/>
        </w:rPr>
        <w:t>“</w:t>
      </w:r>
      <w:r w:rsidRPr="000B2290">
        <w:rPr>
          <w:sz w:val="24"/>
        </w:rPr>
        <w:t>请进来</w:t>
      </w:r>
      <w:r w:rsidRPr="000B2290">
        <w:rPr>
          <w:sz w:val="24"/>
        </w:rPr>
        <w:t>”</w:t>
      </w:r>
      <w:r w:rsidRPr="000B2290">
        <w:rPr>
          <w:sz w:val="24"/>
        </w:rPr>
        <w:t>。企业不仅可以为学生提供稳定的校外实习基地，而且参与专业培养目标、人才培养方案的制定，支持校内外实训基地的建设，承担专业课和实践教学任务，全方位地参与人才培养。邀请本专业和其他相关专业的专家学者，企业高级技术人才和管理人员为学生开设学术讲座，拓宽学生的思维，使学生的知识结构更加合理。积极开展实践教学基地的建设，为实践教学创造有利条件，提高学生的创造性和实际动手能力。</w:t>
      </w:r>
    </w:p>
    <w:p w:rsidR="001657B2" w:rsidRPr="000B2290" w:rsidRDefault="001657B2" w:rsidP="00C3340D">
      <w:pPr>
        <w:adjustRightInd w:val="0"/>
        <w:snapToGrid w:val="0"/>
        <w:spacing w:before="100" w:beforeAutospacing="1" w:after="100" w:afterAutospacing="1"/>
        <w:ind w:firstLineChars="200" w:firstLine="560"/>
        <w:rPr>
          <w:rFonts w:eastAsia="黑体"/>
          <w:sz w:val="28"/>
        </w:rPr>
      </w:pPr>
      <w:r w:rsidRPr="000B2290">
        <w:rPr>
          <w:rFonts w:eastAsia="黑体"/>
          <w:sz w:val="28"/>
        </w:rPr>
        <w:t>八、存在的问题及整改措施</w:t>
      </w:r>
      <w:r w:rsidRPr="000B2290">
        <w:rPr>
          <w:rFonts w:eastAsia="黑体"/>
          <w:sz w:val="28"/>
        </w:rPr>
        <w:t xml:space="preserve"> </w:t>
      </w:r>
    </w:p>
    <w:p w:rsidR="001657B2" w:rsidRPr="000B2290" w:rsidRDefault="001657B2" w:rsidP="005A5D93">
      <w:pPr>
        <w:adjustRightInd w:val="0"/>
        <w:snapToGrid w:val="0"/>
        <w:spacing w:line="360" w:lineRule="auto"/>
        <w:ind w:firstLineChars="200" w:firstLine="480"/>
        <w:rPr>
          <w:sz w:val="24"/>
        </w:rPr>
      </w:pPr>
      <w:r w:rsidRPr="000B2290">
        <w:rPr>
          <w:sz w:val="24"/>
        </w:rPr>
        <w:t>目前存在的主要问题是专业实验室的建设资金尚不满足应用。由于通信技术的发展异常迅速，实验设备和平台更新换代非常快，这就要求我们及时更新实验平台，所需资金也就远远超过其他工科专业。</w:t>
      </w:r>
    </w:p>
    <w:p w:rsidR="001657B2" w:rsidRPr="000B2290" w:rsidRDefault="001657B2" w:rsidP="005A5D93">
      <w:pPr>
        <w:adjustRightInd w:val="0"/>
        <w:snapToGrid w:val="0"/>
        <w:spacing w:line="360" w:lineRule="auto"/>
        <w:ind w:firstLineChars="200" w:firstLine="480"/>
      </w:pPr>
      <w:r w:rsidRPr="000B2290">
        <w:rPr>
          <w:sz w:val="24"/>
        </w:rPr>
        <w:t>这个问题的解决需要学校的大力支持。以专业搬迁青岛为契机，建议学校加大对通信工程专业实验室的建设投入，使之和培养一流本科生的目标相适应。</w:t>
      </w:r>
    </w:p>
    <w:sectPr w:rsidR="001657B2" w:rsidRPr="000B2290" w:rsidSect="008F594C">
      <w:headerReference w:type="default" r:id="rId11"/>
      <w:footerReference w:type="default" r:id="rId12"/>
      <w:pgSz w:w="11906" w:h="16838"/>
      <w:pgMar w:top="1162" w:right="1106" w:bottom="51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29" w:rsidRDefault="00A74229" w:rsidP="00C43557">
      <w:r>
        <w:separator/>
      </w:r>
    </w:p>
  </w:endnote>
  <w:endnote w:type="continuationSeparator" w:id="0">
    <w:p w:rsidR="00A74229" w:rsidRDefault="00A74229" w:rsidP="00C4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B2" w:rsidRDefault="00E63000">
    <w:pPr>
      <w:pStyle w:val="a3"/>
      <w:jc w:val="center"/>
    </w:pPr>
    <w:fldSimple w:instr="PAGE   \* MERGEFORMAT">
      <w:r w:rsidR="00764D76">
        <w:rPr>
          <w:noProof/>
        </w:rPr>
        <w:t>5</w:t>
      </w:r>
    </w:fldSimple>
  </w:p>
  <w:p w:rsidR="001657B2" w:rsidRDefault="001657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29" w:rsidRDefault="00A74229" w:rsidP="00C43557">
      <w:r>
        <w:separator/>
      </w:r>
    </w:p>
  </w:footnote>
  <w:footnote w:type="continuationSeparator" w:id="0">
    <w:p w:rsidR="00A74229" w:rsidRDefault="00A74229" w:rsidP="00C4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B2" w:rsidRDefault="001657B2" w:rsidP="00943CA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92423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052A8A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06E8AE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16CCD8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8E6DE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E0A0EA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D024C4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03825A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C04EE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BC559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15E"/>
    <w:rsid w:val="00015207"/>
    <w:rsid w:val="000354C5"/>
    <w:rsid w:val="00042E41"/>
    <w:rsid w:val="0005192A"/>
    <w:rsid w:val="00053DB8"/>
    <w:rsid w:val="000605EC"/>
    <w:rsid w:val="00094B13"/>
    <w:rsid w:val="000B2290"/>
    <w:rsid w:val="000C2268"/>
    <w:rsid w:val="000E3B2F"/>
    <w:rsid w:val="000F5A7A"/>
    <w:rsid w:val="0010389F"/>
    <w:rsid w:val="00104B05"/>
    <w:rsid w:val="00116E28"/>
    <w:rsid w:val="00137791"/>
    <w:rsid w:val="0014346C"/>
    <w:rsid w:val="00147130"/>
    <w:rsid w:val="00153EDA"/>
    <w:rsid w:val="001657B2"/>
    <w:rsid w:val="001901B1"/>
    <w:rsid w:val="00193DF5"/>
    <w:rsid w:val="001956EC"/>
    <w:rsid w:val="001A144E"/>
    <w:rsid w:val="001B166F"/>
    <w:rsid w:val="001C36E3"/>
    <w:rsid w:val="001C6551"/>
    <w:rsid w:val="001E037D"/>
    <w:rsid w:val="001F3CE8"/>
    <w:rsid w:val="001F58BF"/>
    <w:rsid w:val="00204592"/>
    <w:rsid w:val="002052AB"/>
    <w:rsid w:val="0021137F"/>
    <w:rsid w:val="00213216"/>
    <w:rsid w:val="00214689"/>
    <w:rsid w:val="00215B64"/>
    <w:rsid w:val="002331D0"/>
    <w:rsid w:val="00245AF6"/>
    <w:rsid w:val="0025277D"/>
    <w:rsid w:val="002738D0"/>
    <w:rsid w:val="00273F2D"/>
    <w:rsid w:val="002807AD"/>
    <w:rsid w:val="002836B4"/>
    <w:rsid w:val="002853C1"/>
    <w:rsid w:val="002A6C92"/>
    <w:rsid w:val="002C2D00"/>
    <w:rsid w:val="002F5D4C"/>
    <w:rsid w:val="00317FAD"/>
    <w:rsid w:val="003211C7"/>
    <w:rsid w:val="00323564"/>
    <w:rsid w:val="00340518"/>
    <w:rsid w:val="00347B06"/>
    <w:rsid w:val="003530DE"/>
    <w:rsid w:val="00353E2C"/>
    <w:rsid w:val="00354A55"/>
    <w:rsid w:val="00360C4F"/>
    <w:rsid w:val="00362CBC"/>
    <w:rsid w:val="00376A2E"/>
    <w:rsid w:val="00380534"/>
    <w:rsid w:val="003844F2"/>
    <w:rsid w:val="00384511"/>
    <w:rsid w:val="003855D1"/>
    <w:rsid w:val="00391941"/>
    <w:rsid w:val="0039563D"/>
    <w:rsid w:val="003969B8"/>
    <w:rsid w:val="003B2CF9"/>
    <w:rsid w:val="003B7F40"/>
    <w:rsid w:val="003C3F77"/>
    <w:rsid w:val="003C7C5F"/>
    <w:rsid w:val="003E6EC1"/>
    <w:rsid w:val="003F4ED7"/>
    <w:rsid w:val="004032C6"/>
    <w:rsid w:val="004127D0"/>
    <w:rsid w:val="00412982"/>
    <w:rsid w:val="004238F6"/>
    <w:rsid w:val="0043467B"/>
    <w:rsid w:val="0043494C"/>
    <w:rsid w:val="00434A16"/>
    <w:rsid w:val="00476FAB"/>
    <w:rsid w:val="00477483"/>
    <w:rsid w:val="00481543"/>
    <w:rsid w:val="00481705"/>
    <w:rsid w:val="0048188E"/>
    <w:rsid w:val="00492656"/>
    <w:rsid w:val="0049449D"/>
    <w:rsid w:val="004B6EF3"/>
    <w:rsid w:val="004D5608"/>
    <w:rsid w:val="004E25A7"/>
    <w:rsid w:val="00510DE1"/>
    <w:rsid w:val="00520D1A"/>
    <w:rsid w:val="00527AE2"/>
    <w:rsid w:val="00563E2C"/>
    <w:rsid w:val="00572230"/>
    <w:rsid w:val="005753B7"/>
    <w:rsid w:val="0058656E"/>
    <w:rsid w:val="005A5D93"/>
    <w:rsid w:val="005B2C54"/>
    <w:rsid w:val="005D366B"/>
    <w:rsid w:val="005D585F"/>
    <w:rsid w:val="00607394"/>
    <w:rsid w:val="00637444"/>
    <w:rsid w:val="00670E95"/>
    <w:rsid w:val="00674EEA"/>
    <w:rsid w:val="00677240"/>
    <w:rsid w:val="00680E05"/>
    <w:rsid w:val="0069345A"/>
    <w:rsid w:val="006B04BA"/>
    <w:rsid w:val="006B35D1"/>
    <w:rsid w:val="006B4CEC"/>
    <w:rsid w:val="006B7309"/>
    <w:rsid w:val="006B7C6C"/>
    <w:rsid w:val="006C6A2B"/>
    <w:rsid w:val="006D02D3"/>
    <w:rsid w:val="006D4C51"/>
    <w:rsid w:val="00707F93"/>
    <w:rsid w:val="00720747"/>
    <w:rsid w:val="00722DC9"/>
    <w:rsid w:val="00727B14"/>
    <w:rsid w:val="007364C4"/>
    <w:rsid w:val="00745246"/>
    <w:rsid w:val="00745D4D"/>
    <w:rsid w:val="0074735F"/>
    <w:rsid w:val="00764D76"/>
    <w:rsid w:val="00773AD8"/>
    <w:rsid w:val="00773FEE"/>
    <w:rsid w:val="00774A35"/>
    <w:rsid w:val="0079084D"/>
    <w:rsid w:val="00797DF7"/>
    <w:rsid w:val="007A2DBE"/>
    <w:rsid w:val="007B09D4"/>
    <w:rsid w:val="007B146E"/>
    <w:rsid w:val="007B4DEC"/>
    <w:rsid w:val="007B5EE1"/>
    <w:rsid w:val="007D6844"/>
    <w:rsid w:val="007F30B0"/>
    <w:rsid w:val="00804A37"/>
    <w:rsid w:val="00810B68"/>
    <w:rsid w:val="00813FFE"/>
    <w:rsid w:val="00824A6E"/>
    <w:rsid w:val="0084205E"/>
    <w:rsid w:val="008537D1"/>
    <w:rsid w:val="00896583"/>
    <w:rsid w:val="008A0765"/>
    <w:rsid w:val="008A5F6F"/>
    <w:rsid w:val="008C67B9"/>
    <w:rsid w:val="008D00CE"/>
    <w:rsid w:val="008D1417"/>
    <w:rsid w:val="008D4528"/>
    <w:rsid w:val="008D5BAB"/>
    <w:rsid w:val="008E412F"/>
    <w:rsid w:val="008E7A57"/>
    <w:rsid w:val="008F594C"/>
    <w:rsid w:val="00904D08"/>
    <w:rsid w:val="009239F2"/>
    <w:rsid w:val="00931526"/>
    <w:rsid w:val="00943CA3"/>
    <w:rsid w:val="00994878"/>
    <w:rsid w:val="009A00F5"/>
    <w:rsid w:val="009A1CAE"/>
    <w:rsid w:val="009A39E0"/>
    <w:rsid w:val="009B1DE7"/>
    <w:rsid w:val="009B594F"/>
    <w:rsid w:val="009D1F61"/>
    <w:rsid w:val="009E6DDA"/>
    <w:rsid w:val="009F17E4"/>
    <w:rsid w:val="00A0496E"/>
    <w:rsid w:val="00A0696F"/>
    <w:rsid w:val="00A35343"/>
    <w:rsid w:val="00A422F3"/>
    <w:rsid w:val="00A45486"/>
    <w:rsid w:val="00A45AD3"/>
    <w:rsid w:val="00A46421"/>
    <w:rsid w:val="00A6249D"/>
    <w:rsid w:val="00A62A8E"/>
    <w:rsid w:val="00A74229"/>
    <w:rsid w:val="00AC0B09"/>
    <w:rsid w:val="00B0616F"/>
    <w:rsid w:val="00B301D5"/>
    <w:rsid w:val="00B3046D"/>
    <w:rsid w:val="00B34EB3"/>
    <w:rsid w:val="00B43D37"/>
    <w:rsid w:val="00B57978"/>
    <w:rsid w:val="00B64328"/>
    <w:rsid w:val="00B653B2"/>
    <w:rsid w:val="00B9116B"/>
    <w:rsid w:val="00BA0CE2"/>
    <w:rsid w:val="00BA671A"/>
    <w:rsid w:val="00BB0769"/>
    <w:rsid w:val="00BD7821"/>
    <w:rsid w:val="00BE5484"/>
    <w:rsid w:val="00BE6721"/>
    <w:rsid w:val="00C02CB6"/>
    <w:rsid w:val="00C13952"/>
    <w:rsid w:val="00C14D2B"/>
    <w:rsid w:val="00C17CB5"/>
    <w:rsid w:val="00C221DD"/>
    <w:rsid w:val="00C255F2"/>
    <w:rsid w:val="00C2740F"/>
    <w:rsid w:val="00C3171B"/>
    <w:rsid w:val="00C31AD5"/>
    <w:rsid w:val="00C3340D"/>
    <w:rsid w:val="00C34A22"/>
    <w:rsid w:val="00C35B1F"/>
    <w:rsid w:val="00C43557"/>
    <w:rsid w:val="00C6328F"/>
    <w:rsid w:val="00C70B40"/>
    <w:rsid w:val="00C8317D"/>
    <w:rsid w:val="00C85003"/>
    <w:rsid w:val="00C93A9F"/>
    <w:rsid w:val="00CB0FEC"/>
    <w:rsid w:val="00CB4BC3"/>
    <w:rsid w:val="00CE27C5"/>
    <w:rsid w:val="00CE4747"/>
    <w:rsid w:val="00CF5B05"/>
    <w:rsid w:val="00CF63E8"/>
    <w:rsid w:val="00D0160E"/>
    <w:rsid w:val="00D06BE9"/>
    <w:rsid w:val="00D113E2"/>
    <w:rsid w:val="00D12B6C"/>
    <w:rsid w:val="00D16753"/>
    <w:rsid w:val="00D21DBB"/>
    <w:rsid w:val="00D226B6"/>
    <w:rsid w:val="00D23AAC"/>
    <w:rsid w:val="00D37B07"/>
    <w:rsid w:val="00D37E3B"/>
    <w:rsid w:val="00D45DF5"/>
    <w:rsid w:val="00D54CB4"/>
    <w:rsid w:val="00D74532"/>
    <w:rsid w:val="00D9339D"/>
    <w:rsid w:val="00D97563"/>
    <w:rsid w:val="00DA6D63"/>
    <w:rsid w:val="00DA6E2C"/>
    <w:rsid w:val="00DB1CD3"/>
    <w:rsid w:val="00DC0B82"/>
    <w:rsid w:val="00DD1746"/>
    <w:rsid w:val="00DD1DF0"/>
    <w:rsid w:val="00DE6243"/>
    <w:rsid w:val="00DF3E4B"/>
    <w:rsid w:val="00DF6219"/>
    <w:rsid w:val="00E13202"/>
    <w:rsid w:val="00E14B3B"/>
    <w:rsid w:val="00E25C02"/>
    <w:rsid w:val="00E63000"/>
    <w:rsid w:val="00E63956"/>
    <w:rsid w:val="00E63EEB"/>
    <w:rsid w:val="00E81472"/>
    <w:rsid w:val="00E95699"/>
    <w:rsid w:val="00EA1148"/>
    <w:rsid w:val="00EA3CBB"/>
    <w:rsid w:val="00EB3788"/>
    <w:rsid w:val="00EB671F"/>
    <w:rsid w:val="00EC0613"/>
    <w:rsid w:val="00ED1B95"/>
    <w:rsid w:val="00EF525C"/>
    <w:rsid w:val="00EF60ED"/>
    <w:rsid w:val="00EF7E99"/>
    <w:rsid w:val="00F07619"/>
    <w:rsid w:val="00F07CDE"/>
    <w:rsid w:val="00F46E68"/>
    <w:rsid w:val="00F52EC9"/>
    <w:rsid w:val="00F62B83"/>
    <w:rsid w:val="00F83DBE"/>
    <w:rsid w:val="00F85C4A"/>
    <w:rsid w:val="00FB505B"/>
    <w:rsid w:val="00FD6751"/>
    <w:rsid w:val="00FE14AF"/>
    <w:rsid w:val="00FE215E"/>
    <w:rsid w:val="00FE38EA"/>
    <w:rsid w:val="2D390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7"/>
    <w:pPr>
      <w:widowControl w:val="0"/>
      <w:jc w:val="both"/>
    </w:pPr>
    <w:rPr>
      <w:rFonts w:ascii="Times New Roman" w:hAnsi="Times New Roman"/>
      <w:szCs w:val="24"/>
    </w:rPr>
  </w:style>
  <w:style w:type="paragraph" w:styleId="1">
    <w:name w:val="heading 1"/>
    <w:basedOn w:val="a"/>
    <w:link w:val="1Char"/>
    <w:uiPriority w:val="9"/>
    <w:qFormat/>
    <w:locked/>
    <w:rsid w:val="00D97563"/>
    <w:pPr>
      <w:widowControl/>
      <w:jc w:val="left"/>
      <w:outlineLvl w:val="0"/>
    </w:pPr>
    <w:rPr>
      <w:rFonts w:ascii="宋体" w:hAnsi="宋体" w:cs="宋体"/>
      <w:b/>
      <w:bCs/>
      <w:kern w:val="36"/>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355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C43557"/>
    <w:rPr>
      <w:rFonts w:ascii="Times New Roman" w:eastAsia="宋体" w:hAnsi="Times New Roman" w:cs="Times New Roman"/>
      <w:sz w:val="18"/>
      <w:szCs w:val="18"/>
    </w:rPr>
  </w:style>
  <w:style w:type="table" w:styleId="a4">
    <w:name w:val="Table Grid"/>
    <w:basedOn w:val="a1"/>
    <w:uiPriority w:val="99"/>
    <w:rsid w:val="00C435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明显参考1"/>
    <w:basedOn w:val="a0"/>
    <w:uiPriority w:val="99"/>
    <w:rsid w:val="00C43557"/>
    <w:rPr>
      <w:rFonts w:cs="Times New Roman"/>
      <w:b/>
      <w:bCs/>
      <w:smallCaps/>
      <w:color w:val="4F81BD"/>
      <w:spacing w:val="5"/>
    </w:rPr>
  </w:style>
  <w:style w:type="paragraph" w:customStyle="1" w:styleId="11">
    <w:name w:val="列出段落1"/>
    <w:basedOn w:val="a"/>
    <w:uiPriority w:val="99"/>
    <w:rsid w:val="00C43557"/>
    <w:pPr>
      <w:ind w:firstLineChars="200" w:firstLine="420"/>
    </w:pPr>
  </w:style>
  <w:style w:type="paragraph" w:styleId="a5">
    <w:name w:val="Balloon Text"/>
    <w:basedOn w:val="a"/>
    <w:link w:val="Char0"/>
    <w:uiPriority w:val="99"/>
    <w:semiHidden/>
    <w:rsid w:val="00391941"/>
    <w:rPr>
      <w:sz w:val="18"/>
      <w:szCs w:val="18"/>
    </w:rPr>
  </w:style>
  <w:style w:type="character" w:customStyle="1" w:styleId="Char0">
    <w:name w:val="批注框文本 Char"/>
    <w:basedOn w:val="a0"/>
    <w:link w:val="a5"/>
    <w:uiPriority w:val="99"/>
    <w:semiHidden/>
    <w:locked/>
    <w:rsid w:val="00391941"/>
    <w:rPr>
      <w:rFonts w:ascii="Times New Roman" w:eastAsia="宋体" w:hAnsi="Times New Roman" w:cs="Times New Roman"/>
      <w:kern w:val="2"/>
      <w:sz w:val="18"/>
      <w:szCs w:val="18"/>
    </w:rPr>
  </w:style>
  <w:style w:type="paragraph" w:styleId="a6">
    <w:name w:val="header"/>
    <w:basedOn w:val="a"/>
    <w:link w:val="Char1"/>
    <w:uiPriority w:val="99"/>
    <w:rsid w:val="00943CA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A1613"/>
    <w:rPr>
      <w:rFonts w:ascii="Times New Roman" w:hAnsi="Times New Roman"/>
      <w:sz w:val="18"/>
      <w:szCs w:val="18"/>
    </w:rPr>
  </w:style>
  <w:style w:type="character" w:styleId="a7">
    <w:name w:val="Hyperlink"/>
    <w:basedOn w:val="a0"/>
    <w:uiPriority w:val="99"/>
    <w:rsid w:val="003844F2"/>
    <w:rPr>
      <w:rFonts w:cs="Times New Roman"/>
      <w:color w:val="0000FF"/>
      <w:u w:val="single"/>
    </w:rPr>
  </w:style>
  <w:style w:type="paragraph" w:customStyle="1" w:styleId="Char2">
    <w:name w:val="Char"/>
    <w:basedOn w:val="a"/>
    <w:uiPriority w:val="99"/>
    <w:rsid w:val="0074735F"/>
    <w:rPr>
      <w:rFonts w:ascii="Tahoma" w:hAnsi="Tahoma"/>
      <w:sz w:val="24"/>
      <w:szCs w:val="20"/>
    </w:rPr>
  </w:style>
  <w:style w:type="character" w:customStyle="1" w:styleId="1Char">
    <w:name w:val="标题 1 Char"/>
    <w:basedOn w:val="a0"/>
    <w:link w:val="1"/>
    <w:uiPriority w:val="9"/>
    <w:rsid w:val="00D97563"/>
    <w:rPr>
      <w:rFonts w:ascii="宋体" w:hAnsi="宋体" w:cs="宋体"/>
      <w:b/>
      <w:bCs/>
      <w:kern w:val="36"/>
      <w:sz w:val="14"/>
      <w:szCs w:val="14"/>
    </w:rPr>
  </w:style>
  <w:style w:type="character" w:customStyle="1" w:styleId="s12">
    <w:name w:val="s12"/>
    <w:basedOn w:val="a0"/>
    <w:rsid w:val="00D97563"/>
  </w:style>
</w:styles>
</file>

<file path=word/webSettings.xml><?xml version="1.0" encoding="utf-8"?>
<w:webSettings xmlns:r="http://schemas.openxmlformats.org/officeDocument/2006/relationships" xmlns:w="http://schemas.openxmlformats.org/wordprocessingml/2006/main">
  <w:divs>
    <w:div w:id="86657597">
      <w:bodyDiv w:val="1"/>
      <w:marLeft w:val="0"/>
      <w:marRight w:val="0"/>
      <w:marTop w:val="0"/>
      <w:marBottom w:val="0"/>
      <w:divBdr>
        <w:top w:val="none" w:sz="0" w:space="0" w:color="auto"/>
        <w:left w:val="none" w:sz="0" w:space="0" w:color="auto"/>
        <w:bottom w:val="none" w:sz="0" w:space="0" w:color="auto"/>
        <w:right w:val="none" w:sz="0" w:space="0" w:color="auto"/>
      </w:divBdr>
      <w:divsChild>
        <w:div w:id="841237852">
          <w:marLeft w:val="0"/>
          <w:marRight w:val="0"/>
          <w:marTop w:val="0"/>
          <w:marBottom w:val="0"/>
          <w:divBdr>
            <w:top w:val="none" w:sz="0" w:space="0" w:color="auto"/>
            <w:left w:val="none" w:sz="0" w:space="0" w:color="auto"/>
            <w:bottom w:val="none" w:sz="0" w:space="0" w:color="auto"/>
            <w:right w:val="none" w:sz="0" w:space="0" w:color="auto"/>
          </w:divBdr>
          <w:divsChild>
            <w:div w:id="1405909298">
              <w:marLeft w:val="0"/>
              <w:marRight w:val="0"/>
              <w:marTop w:val="0"/>
              <w:marBottom w:val="0"/>
              <w:divBdr>
                <w:top w:val="none" w:sz="0" w:space="0" w:color="auto"/>
                <w:left w:val="none" w:sz="0" w:space="0" w:color="auto"/>
                <w:bottom w:val="none" w:sz="0" w:space="0" w:color="auto"/>
                <w:right w:val="none" w:sz="0" w:space="0" w:color="auto"/>
              </w:divBdr>
              <w:divsChild>
                <w:div w:id="192349753">
                  <w:marLeft w:val="0"/>
                  <w:marRight w:val="0"/>
                  <w:marTop w:val="0"/>
                  <w:marBottom w:val="0"/>
                  <w:divBdr>
                    <w:top w:val="single" w:sz="4" w:space="0" w:color="DCCCC6"/>
                    <w:left w:val="single" w:sz="4" w:space="0" w:color="DCCCC6"/>
                    <w:bottom w:val="single" w:sz="4" w:space="0" w:color="DCCCC6"/>
                    <w:right w:val="single" w:sz="4" w:space="0" w:color="DCCCC6"/>
                  </w:divBdr>
                  <w:divsChild>
                    <w:div w:id="1972440669">
                      <w:marLeft w:val="0"/>
                      <w:marRight w:val="0"/>
                      <w:marTop w:val="0"/>
                      <w:marBottom w:val="0"/>
                      <w:divBdr>
                        <w:top w:val="none" w:sz="0" w:space="0" w:color="auto"/>
                        <w:left w:val="none" w:sz="0" w:space="0" w:color="auto"/>
                        <w:bottom w:val="none" w:sz="0" w:space="0" w:color="auto"/>
                        <w:right w:val="none" w:sz="0" w:space="0" w:color="auto"/>
                      </w:divBdr>
                      <w:divsChild>
                        <w:div w:id="1993488199">
                          <w:marLeft w:val="0"/>
                          <w:marRight w:val="0"/>
                          <w:marTop w:val="0"/>
                          <w:marBottom w:val="0"/>
                          <w:divBdr>
                            <w:top w:val="none" w:sz="0" w:space="0" w:color="auto"/>
                            <w:left w:val="none" w:sz="0" w:space="0" w:color="auto"/>
                            <w:bottom w:val="none" w:sz="0" w:space="0" w:color="auto"/>
                            <w:right w:val="none" w:sz="0" w:space="0" w:color="auto"/>
                          </w:divBdr>
                        </w:div>
                        <w:div w:id="10175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2540">
      <w:marLeft w:val="0"/>
      <w:marRight w:val="0"/>
      <w:marTop w:val="0"/>
      <w:marBottom w:val="0"/>
      <w:divBdr>
        <w:top w:val="none" w:sz="0" w:space="0" w:color="auto"/>
        <w:left w:val="none" w:sz="0" w:space="0" w:color="auto"/>
        <w:bottom w:val="none" w:sz="0" w:space="0" w:color="auto"/>
        <w:right w:val="none" w:sz="0" w:space="0" w:color="auto"/>
      </w:divBdr>
    </w:div>
    <w:div w:id="491262541">
      <w:marLeft w:val="0"/>
      <w:marRight w:val="0"/>
      <w:marTop w:val="0"/>
      <w:marBottom w:val="0"/>
      <w:divBdr>
        <w:top w:val="none" w:sz="0" w:space="0" w:color="auto"/>
        <w:left w:val="none" w:sz="0" w:space="0" w:color="auto"/>
        <w:bottom w:val="none" w:sz="0" w:space="0" w:color="auto"/>
        <w:right w:val="none" w:sz="0" w:space="0" w:color="auto"/>
      </w:divBdr>
    </w:div>
    <w:div w:id="491262542">
      <w:marLeft w:val="0"/>
      <w:marRight w:val="0"/>
      <w:marTop w:val="0"/>
      <w:marBottom w:val="0"/>
      <w:divBdr>
        <w:top w:val="none" w:sz="0" w:space="0" w:color="auto"/>
        <w:left w:val="none" w:sz="0" w:space="0" w:color="auto"/>
        <w:bottom w:val="none" w:sz="0" w:space="0" w:color="auto"/>
        <w:right w:val="none" w:sz="0" w:space="0" w:color="auto"/>
      </w:divBdr>
    </w:div>
    <w:div w:id="491262543">
      <w:marLeft w:val="0"/>
      <w:marRight w:val="0"/>
      <w:marTop w:val="0"/>
      <w:marBottom w:val="0"/>
      <w:divBdr>
        <w:top w:val="none" w:sz="0" w:space="0" w:color="auto"/>
        <w:left w:val="none" w:sz="0" w:space="0" w:color="auto"/>
        <w:bottom w:val="none" w:sz="0" w:space="0" w:color="auto"/>
        <w:right w:val="none" w:sz="0" w:space="0" w:color="auto"/>
      </w:divBdr>
    </w:div>
    <w:div w:id="491262544">
      <w:marLeft w:val="0"/>
      <w:marRight w:val="0"/>
      <w:marTop w:val="0"/>
      <w:marBottom w:val="0"/>
      <w:divBdr>
        <w:top w:val="none" w:sz="0" w:space="0" w:color="auto"/>
        <w:left w:val="none" w:sz="0" w:space="0" w:color="auto"/>
        <w:bottom w:val="none" w:sz="0" w:space="0" w:color="auto"/>
        <w:right w:val="none" w:sz="0" w:space="0" w:color="auto"/>
      </w:divBdr>
    </w:div>
    <w:div w:id="491262545">
      <w:marLeft w:val="0"/>
      <w:marRight w:val="0"/>
      <w:marTop w:val="0"/>
      <w:marBottom w:val="0"/>
      <w:divBdr>
        <w:top w:val="none" w:sz="0" w:space="0" w:color="auto"/>
        <w:left w:val="none" w:sz="0" w:space="0" w:color="auto"/>
        <w:bottom w:val="none" w:sz="0" w:space="0" w:color="auto"/>
        <w:right w:val="none" w:sz="0" w:space="0" w:color="auto"/>
      </w:divBdr>
    </w:div>
    <w:div w:id="491262546">
      <w:marLeft w:val="0"/>
      <w:marRight w:val="0"/>
      <w:marTop w:val="0"/>
      <w:marBottom w:val="0"/>
      <w:divBdr>
        <w:top w:val="none" w:sz="0" w:space="0" w:color="auto"/>
        <w:left w:val="none" w:sz="0" w:space="0" w:color="auto"/>
        <w:bottom w:val="none" w:sz="0" w:space="0" w:color="auto"/>
        <w:right w:val="none" w:sz="0" w:space="0" w:color="auto"/>
      </w:divBdr>
    </w:div>
    <w:div w:id="491262547">
      <w:marLeft w:val="0"/>
      <w:marRight w:val="0"/>
      <w:marTop w:val="0"/>
      <w:marBottom w:val="0"/>
      <w:divBdr>
        <w:top w:val="none" w:sz="0" w:space="0" w:color="auto"/>
        <w:left w:val="none" w:sz="0" w:space="0" w:color="auto"/>
        <w:bottom w:val="none" w:sz="0" w:space="0" w:color="auto"/>
        <w:right w:val="none" w:sz="0" w:space="0" w:color="auto"/>
      </w:divBdr>
    </w:div>
    <w:div w:id="491262548">
      <w:marLeft w:val="0"/>
      <w:marRight w:val="0"/>
      <w:marTop w:val="0"/>
      <w:marBottom w:val="0"/>
      <w:divBdr>
        <w:top w:val="none" w:sz="0" w:space="0" w:color="auto"/>
        <w:left w:val="none" w:sz="0" w:space="0" w:color="auto"/>
        <w:bottom w:val="none" w:sz="0" w:space="0" w:color="auto"/>
        <w:right w:val="none" w:sz="0" w:space="0" w:color="auto"/>
      </w:divBdr>
    </w:div>
    <w:div w:id="491262549">
      <w:marLeft w:val="0"/>
      <w:marRight w:val="0"/>
      <w:marTop w:val="0"/>
      <w:marBottom w:val="0"/>
      <w:divBdr>
        <w:top w:val="none" w:sz="0" w:space="0" w:color="auto"/>
        <w:left w:val="none" w:sz="0" w:space="0" w:color="auto"/>
        <w:bottom w:val="none" w:sz="0" w:space="0" w:color="auto"/>
        <w:right w:val="none" w:sz="0" w:space="0" w:color="auto"/>
      </w:divBdr>
    </w:div>
    <w:div w:id="491262550">
      <w:marLeft w:val="0"/>
      <w:marRight w:val="0"/>
      <w:marTop w:val="0"/>
      <w:marBottom w:val="0"/>
      <w:divBdr>
        <w:top w:val="none" w:sz="0" w:space="0" w:color="auto"/>
        <w:left w:val="none" w:sz="0" w:space="0" w:color="auto"/>
        <w:bottom w:val="none" w:sz="0" w:space="0" w:color="auto"/>
        <w:right w:val="none" w:sz="0" w:space="0" w:color="auto"/>
      </w:divBdr>
    </w:div>
    <w:div w:id="649214303">
      <w:bodyDiv w:val="1"/>
      <w:marLeft w:val="0"/>
      <w:marRight w:val="0"/>
      <w:marTop w:val="0"/>
      <w:marBottom w:val="0"/>
      <w:divBdr>
        <w:top w:val="none" w:sz="0" w:space="0" w:color="auto"/>
        <w:left w:val="none" w:sz="0" w:space="0" w:color="auto"/>
        <w:bottom w:val="none" w:sz="0" w:space="0" w:color="auto"/>
        <w:right w:val="none" w:sz="0" w:space="0" w:color="auto"/>
      </w:divBdr>
    </w:div>
    <w:div w:id="19691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sdu.edu.cn/portal/tpl/home/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b.sdu.edu.cn/portal/tpl/home/showdetail?id=194" TargetMode="External"/><Relationship Id="rId4" Type="http://schemas.openxmlformats.org/officeDocument/2006/relationships/settings" Target="settings.xml"/><Relationship Id="rId9" Type="http://schemas.openxmlformats.org/officeDocument/2006/relationships/hyperlink" Target="http://www.lib.sdu.edu.cn/portal/tpl/freshmen/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51A0-7C48-4E7A-A5F7-45BC7F13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31</Pages>
  <Words>3763</Words>
  <Characters>21455</Characters>
  <Application>Microsoft Office Word</Application>
  <DocSecurity>0</DocSecurity>
  <Lines>178</Lines>
  <Paragraphs>50</Paragraphs>
  <ScaleCrop>false</ScaleCrop>
  <Company>微软中国</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wxm</cp:lastModifiedBy>
  <cp:revision>12</cp:revision>
  <cp:lastPrinted>2015-12-10T02:50:00Z</cp:lastPrinted>
  <dcterms:created xsi:type="dcterms:W3CDTF">2016-11-22T12:18:00Z</dcterms:created>
  <dcterms:modified xsi:type="dcterms:W3CDTF">2016-11-28T02:35:00Z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